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jc w:val="both"/>
        <w:tabs>
          <w:tab w:val="left" w:pos="5880" w:leader="none"/>
        </w:tabs>
        <w:rPr>
          <w:rFonts w:hint="eastAsia" w:ascii="宋体" w:hAnsi="宋体" w:eastAsia="宋体" w:cs="宋体"/>
          <w:b/>
          <w:color w:val="000000"/>
          <w:sz w:val="24"/>
          <w:szCs w:val="24"/>
          <w:highlight w:val="none"/>
        </w:rPr>
      </w:pPr>
      <w:r>
        <w:rPr>
          <w:color w:val="000000"/>
          <w:sz w:val="24"/>
          <w:highlight w:val="none"/>
        </w:rPr>
      </w:r>
      <w:r>
        <w:rPr>
          <w:rFonts w:hint="eastAsia" w:ascii="宋体" w:hAnsi="宋体" w:eastAsia="宋体" w:cs="宋体"/>
          <w:b/>
          <w:color w:val="000000"/>
          <w:sz w:val="24"/>
          <w:szCs w:val="24"/>
          <w:highlight w:val="none"/>
        </w:rPr>
      </w:r>
      <w:r/>
    </w:p>
    <w:p>
      <w:pPr>
        <w:pStyle w:val="932"/>
        <w:jc w:val="center"/>
        <w:rPr>
          <w:rFonts w:hint="eastAsia" w:ascii="宋体" w:hAnsi="宋体" w:eastAsia="宋体" w:cs="宋体"/>
          <w:b/>
          <w:color w:val="000000"/>
          <w:sz w:val="96"/>
          <w:szCs w:val="96"/>
          <w:highlight w:val="none"/>
        </w:rPr>
      </w:pPr>
      <w:r>
        <w:rPr>
          <w:rFonts w:hint="eastAsia" w:ascii="宋体" w:hAnsi="宋体" w:eastAsia="宋体" w:cs="宋体"/>
          <w:b/>
          <w:color w:val="000000"/>
          <w:sz w:val="96"/>
          <w:szCs w:val="96"/>
          <w:highlight w:val="none"/>
        </w:rPr>
      </w:r>
      <w:r/>
    </w:p>
    <w:p>
      <w:pPr>
        <w:pStyle w:val="932"/>
        <w:jc w:val="center"/>
        <w:rPr>
          <w:rFonts w:hint="eastAsia" w:ascii="宋体" w:hAnsi="宋体" w:eastAsia="宋体" w:cs="宋体"/>
          <w:b/>
          <w:color w:val="000000"/>
          <w:sz w:val="96"/>
          <w:szCs w:val="96"/>
          <w:highlight w:val="none"/>
        </w:rPr>
      </w:pPr>
      <w:r>
        <w:rPr>
          <w:rFonts w:hint="eastAsia" w:ascii="宋体" w:hAnsi="宋体" w:eastAsia="宋体" w:cs="宋体"/>
          <w:b/>
          <w:color w:val="000000"/>
          <w:sz w:val="72"/>
          <w:szCs w:val="72"/>
          <w:highlight w:val="none"/>
        </w:rPr>
        <w:t xml:space="preserve">苏州市政府采购招标文件</w:t>
      </w:r>
      <w:r>
        <w:rPr>
          <w:rFonts w:hint="eastAsia" w:ascii="宋体" w:hAnsi="宋体" w:eastAsia="宋体" w:cs="宋体"/>
          <w:b/>
          <w:color w:val="000000"/>
          <w:sz w:val="96"/>
          <w:szCs w:val="96"/>
          <w:highlight w:val="none"/>
        </w:rPr>
      </w:r>
      <w:r/>
    </w:p>
    <w:p>
      <w:pPr>
        <w:pStyle w:val="9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3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3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32"/>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32"/>
        <w:ind w:firstLine="64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项目编号：</w:t>
      </w:r>
      <w:r>
        <w:rPr>
          <w:rFonts w:hint="eastAsia" w:ascii="宋体" w:hAnsi="宋体" w:eastAsia="宋体" w:cs="宋体"/>
          <w:color w:val="000000"/>
          <w:sz w:val="32"/>
          <w:szCs w:val="32"/>
          <w:highlight w:val="none"/>
          <w:lang w:eastAsia="zh-CN"/>
        </w:rPr>
        <w:t xml:space="preserve">JSZC-320500-SZZH-G2025-0032</w:t>
      </w:r>
      <w:r>
        <w:rPr>
          <w:rFonts w:hint="eastAsia" w:ascii="宋体" w:hAnsi="宋体" w:eastAsia="宋体" w:cs="宋体"/>
          <w:color w:val="000000"/>
          <w:sz w:val="32"/>
          <w:szCs w:val="32"/>
          <w:highlight w:val="none"/>
        </w:rPr>
      </w:r>
      <w:r/>
    </w:p>
    <w:p>
      <w:pPr>
        <w:pStyle w:val="932"/>
        <w:ind w:firstLine="640"/>
        <w:spacing w:line="36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项目名称: </w:t>
      </w:r>
      <w:r>
        <w:rPr>
          <w:rFonts w:hint="eastAsia" w:ascii="宋体" w:hAnsi="宋体" w:eastAsia="宋体" w:cs="宋体"/>
          <w:color w:val="000000"/>
          <w:sz w:val="32"/>
          <w:szCs w:val="32"/>
          <w:highlight w:val="none"/>
          <w:lang w:eastAsia="zh-CN"/>
        </w:rPr>
        <w:t xml:space="preserve">苏州市殡仪馆2026-2027年度殡仪延伸服务采购</w:t>
      </w:r>
      <w:r>
        <w:rPr>
          <w:rFonts w:hint="eastAsia" w:ascii="宋体" w:hAnsi="宋体" w:eastAsia="宋体" w:cs="宋体"/>
          <w:color w:val="000000"/>
          <w:sz w:val="32"/>
          <w:szCs w:val="32"/>
          <w:highlight w:val="none"/>
          <w:lang w:eastAsia="zh-CN"/>
        </w:rPr>
      </w:r>
      <w:r/>
    </w:p>
    <w:p>
      <w:pPr>
        <w:pStyle w:val="932"/>
        <w:ind w:firstLine="640"/>
        <w:spacing w:line="36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val="en-US" w:eastAsia="zh-CN"/>
        </w:rPr>
        <w:t xml:space="preserve">采购方</w:t>
      </w:r>
      <w:r>
        <w:rPr>
          <w:rFonts w:hint="eastAsia" w:ascii="宋体" w:hAnsi="宋体" w:eastAsia="宋体" w:cs="宋体"/>
          <w:color w:val="000000"/>
          <w:sz w:val="32"/>
          <w:szCs w:val="32"/>
          <w:highlight w:val="none"/>
        </w:rPr>
        <w:t xml:space="preserve">：</w:t>
      </w:r>
      <w:r>
        <w:rPr>
          <w:rFonts w:hint="eastAsia" w:ascii="宋体" w:hAnsi="宋体" w:eastAsia="宋体" w:cs="宋体"/>
          <w:color w:val="000000"/>
          <w:sz w:val="32"/>
          <w:szCs w:val="32"/>
          <w:highlight w:val="none"/>
          <w:lang w:eastAsia="zh-CN"/>
        </w:rPr>
        <w:t xml:space="preserve">苏州市殡仪馆</w:t>
      </w:r>
      <w:r>
        <w:rPr>
          <w:rFonts w:hint="eastAsia" w:ascii="宋体" w:hAnsi="宋体" w:eastAsia="宋体" w:cs="宋体"/>
          <w:color w:val="000000"/>
          <w:sz w:val="32"/>
          <w:szCs w:val="32"/>
          <w:highlight w:val="none"/>
          <w:lang w:eastAsia="zh-CN"/>
        </w:rPr>
      </w:r>
      <w:r/>
    </w:p>
    <w:p>
      <w:pPr>
        <w:pStyle w:val="932"/>
        <w:ind w:firstLine="64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项目类别：服务类</w:t>
      </w:r>
      <w:r>
        <w:rPr>
          <w:rFonts w:hint="eastAsia" w:ascii="宋体" w:hAnsi="宋体" w:eastAsia="宋体" w:cs="宋体"/>
          <w:color w:val="000000"/>
          <w:sz w:val="32"/>
          <w:szCs w:val="32"/>
          <w:highlight w:val="none"/>
        </w:rPr>
      </w:r>
      <w:r/>
    </w:p>
    <w:p>
      <w:pPr>
        <w:pStyle w:val="932"/>
        <w:ind w:left="1564" w:hanging="10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left="1564" w:hanging="10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rPr>
          <w:rFonts w:hint="eastAsia"/>
          <w:color w:val="000000"/>
          <w:highlight w:val="none"/>
        </w:rPr>
      </w:pPr>
      <w:r>
        <w:rPr>
          <w:rFonts w:hint="eastAsia"/>
          <w:color w:val="000000"/>
          <w:highlight w:val="none"/>
        </w:rPr>
      </w:r>
      <w:r/>
    </w:p>
    <w:p>
      <w:pPr>
        <w:pStyle w:val="932"/>
        <w:jc w:val="center"/>
        <w:spacing w:line="36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t xml:space="preserve">江苏正华新工程咨询有限公司</w:t>
      </w:r>
      <w:r>
        <w:rPr>
          <w:rFonts w:hint="eastAsia" w:ascii="宋体" w:hAnsi="宋体" w:eastAsia="宋体" w:cs="宋体"/>
          <w:color w:val="000000"/>
          <w:sz w:val="32"/>
          <w:szCs w:val="32"/>
          <w:highlight w:val="none"/>
          <w:lang w:eastAsia="zh-CN"/>
        </w:rPr>
      </w:r>
      <w:r/>
    </w:p>
    <w:p>
      <w:pPr>
        <w:pStyle w:val="932"/>
        <w:jc w:val="center"/>
        <w:spacing w:line="360" w:lineRule="auto"/>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rPr>
        <w:t xml:space="preserve">二○二</w:t>
      </w:r>
      <w:r>
        <w:rPr>
          <w:rFonts w:hint="eastAsia" w:ascii="宋体" w:hAnsi="宋体" w:eastAsia="宋体" w:cs="宋体"/>
          <w:color w:val="000000"/>
          <w:sz w:val="32"/>
          <w:szCs w:val="32"/>
          <w:highlight w:val="none"/>
          <w:lang w:val="en-US" w:eastAsia="zh-CN"/>
        </w:rPr>
        <w:t xml:space="preserve">五</w:t>
      </w:r>
      <w:r>
        <w:rPr>
          <w:rFonts w:hint="eastAsia" w:ascii="宋体" w:hAnsi="宋体" w:eastAsia="宋体" w:cs="宋体"/>
          <w:color w:val="000000"/>
          <w:sz w:val="32"/>
          <w:szCs w:val="32"/>
          <w:highlight w:val="none"/>
        </w:rPr>
        <w:t xml:space="preserve">年</w:t>
      </w:r>
      <w:r>
        <w:rPr>
          <w:rFonts w:hint="eastAsia" w:ascii="宋体" w:hAnsi="宋体" w:eastAsia="宋体" w:cs="宋体"/>
          <w:color w:val="000000"/>
          <w:sz w:val="32"/>
          <w:szCs w:val="32"/>
          <w:highlight w:val="none"/>
          <w:lang w:val="en-US" w:eastAsia="zh-CN"/>
        </w:rPr>
        <w:t xml:space="preserve">十二月</w:t>
      </w:r>
      <w:r>
        <w:rPr>
          <w:rFonts w:hint="eastAsia" w:ascii="宋体" w:hAnsi="宋体" w:eastAsia="宋体" w:cs="宋体"/>
          <w:color w:val="000000"/>
          <w:sz w:val="32"/>
          <w:szCs w:val="32"/>
          <w:highlight w:val="none"/>
          <w:lang w:val="en-US" w:eastAsia="zh-CN"/>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rPr>
        <w:br w:type="page" w:clear="all"/>
      </w:r>
      <w:r>
        <w:rPr>
          <w:rFonts w:ascii="SimSun" w:hAnsi="SimSun" w:eastAsia="SimSun" w:cs="SimSun"/>
          <w:b/>
          <w:color w:val="000000"/>
          <w:sz w:val="36"/>
        </w:rPr>
        <w:t xml:space="preserve">目录</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前附表 </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第一章：招标公告</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第二章：投标人须知</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第三章：投标文件格式</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第四章：招标内容</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第五章：合同及主要条款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第六章：评标方法和评分标准</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right="-238"/>
        <w:jc w:val="center"/>
        <w:spacing w:line="360" w:lineRule="auto"/>
        <w:rPr>
          <w:rFonts w:hint="eastAsia" w:ascii="宋体" w:hAnsi="宋体" w:eastAsia="宋体" w:cs="宋体"/>
          <w:color w:val="000000"/>
          <w:sz w:val="24"/>
          <w:szCs w:val="24"/>
          <w:highlight w:val="none"/>
          <w:lang w:eastAsia="zh-TW"/>
        </w:rPr>
      </w:pPr>
      <w:r>
        <w:rPr>
          <w:rFonts w:hint="eastAsia" w:ascii="宋体" w:hAnsi="宋体" w:eastAsia="宋体" w:cs="宋体"/>
          <w:color w:val="000000"/>
          <w:sz w:val="24"/>
          <w:szCs w:val="24"/>
          <w:highlight w:val="none"/>
          <w:lang w:eastAsia="zh-TW"/>
        </w:rPr>
      </w:r>
      <w:r/>
    </w:p>
    <w:p>
      <w:pPr>
        <w:pStyle w:val="932"/>
        <w:jc w:val="center"/>
        <w:spacing w:line="360" w:lineRule="auto"/>
        <w:rPr>
          <w:rFonts w:hint="eastAsia" w:ascii="宋体" w:hAnsi="宋体" w:eastAsia="宋体" w:cs="宋体"/>
          <w:b/>
          <w:bCs/>
          <w:color w:val="000000"/>
          <w:sz w:val="36"/>
          <w:szCs w:val="36"/>
          <w:highlight w:val="none"/>
          <w:lang w:eastAsia="zh-TW"/>
        </w:rPr>
        <w:sectPr>
          <w:headerReference w:type="default" r:id="rId9"/>
          <w:footerReference w:type="default" r:id="rId11"/>
          <w:footnotePr/>
          <w:endnotePr/>
          <w:type w:val="nextPage"/>
          <w:pgSz w:w="11906" w:h="16838" w:orient="portrait"/>
          <w:pgMar w:top="1134" w:right="1644" w:bottom="1134" w:left="1701" w:header="737" w:footer="907" w:gutter="0"/>
          <w:cols w:num="1" w:sep="0" w:space="1701" w:equalWidth="1"/>
          <w:docGrid w:linePitch="360"/>
        </w:sectPr>
      </w:pPr>
      <w:r>
        <w:rPr>
          <w:rFonts w:hint="eastAsia" w:ascii="宋体" w:hAnsi="宋体" w:eastAsia="宋体" w:cs="宋体"/>
          <w:b/>
          <w:bCs/>
          <w:color w:val="000000"/>
          <w:sz w:val="36"/>
          <w:szCs w:val="36"/>
          <w:highlight w:val="none"/>
          <w:lang w:eastAsia="zh-TW"/>
        </w:rPr>
      </w:r>
      <w:r/>
    </w:p>
    <w:p>
      <w:pPr>
        <w:pStyle w:val="932"/>
        <w:jc w:val="center"/>
        <w:spacing w:line="360" w:lineRule="auto"/>
        <w:rPr>
          <w:rFonts w:hint="eastAsia" w:ascii="宋体" w:hAnsi="宋体" w:eastAsia="宋体" w:cs="宋体"/>
          <w:color w:val="000000"/>
          <w:sz w:val="24"/>
          <w:szCs w:val="24"/>
          <w:highlight w:val="none"/>
          <w:lang w:eastAsia="zh-TW"/>
        </w:rPr>
      </w:pPr>
      <w:r>
        <w:rPr>
          <w:rFonts w:hint="eastAsia" w:ascii="宋体" w:hAnsi="宋体" w:eastAsia="宋体" w:cs="宋体"/>
          <w:b/>
          <w:bCs/>
          <w:color w:val="000000"/>
          <w:sz w:val="36"/>
          <w:szCs w:val="36"/>
          <w:highlight w:val="none"/>
          <w:lang w:eastAsia="zh-TW"/>
        </w:rPr>
        <w:t xml:space="preserve">前附表</w:t>
      </w:r>
      <w:r>
        <w:rPr>
          <w:rFonts w:hint="eastAsia" w:ascii="宋体" w:hAnsi="宋体" w:eastAsia="宋体" w:cs="宋体"/>
          <w:color w:val="000000"/>
          <w:sz w:val="24"/>
          <w:szCs w:val="24"/>
          <w:highlight w:val="none"/>
          <w:lang w:eastAsia="zh-TW"/>
        </w:rPr>
      </w:r>
      <w:r/>
    </w:p>
    <w:p>
      <w:pPr>
        <w:pStyle w:val="932"/>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下述关于要招标的</w:t>
      </w:r>
      <w:r>
        <w:rPr>
          <w:rFonts w:hint="eastAsia" w:ascii="宋体" w:hAnsi="宋体" w:eastAsia="宋体" w:cs="宋体"/>
          <w:color w:val="000000"/>
          <w:sz w:val="24"/>
          <w:szCs w:val="24"/>
          <w:highlight w:val="none"/>
          <w:lang w:eastAsia="zh-CN"/>
        </w:rPr>
        <w:t xml:space="preserve">苏州市殡仪馆2026-2027年度殡仪延伸服务采购</w:t>
      </w:r>
      <w:r>
        <w:rPr>
          <w:rFonts w:hint="eastAsia" w:ascii="宋体" w:hAnsi="宋体" w:eastAsia="宋体" w:cs="宋体"/>
          <w:color w:val="000000"/>
          <w:sz w:val="24"/>
          <w:szCs w:val="24"/>
          <w:highlight w:val="none"/>
        </w:rPr>
        <w:t xml:space="preserve">的具体资料是对招标文件投标人须知的具体补充和修改，如果有矛盾的话，应以本附表为准。</w:t>
      </w:r>
      <w:r>
        <w:rPr>
          <w:rFonts w:hint="eastAsia" w:ascii="宋体" w:hAnsi="宋体" w:eastAsia="宋体" w:cs="宋体"/>
          <w:color w:val="000000"/>
          <w:sz w:val="24"/>
          <w:szCs w:val="24"/>
          <w:highlight w:val="none"/>
        </w:rPr>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1029"/>
        <w:gridCol w:w="7161"/>
      </w:tblGrid>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JSZC-320500-SZZH-G2025-0032</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苏州市殡仪馆2026-2027年度殡仪延伸服务采购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标段一：接运服务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标段二：延伸服务</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九十天（日历日）</w:t>
            </w:r>
            <w:r/>
          </w:p>
        </w:tc>
      </w:tr>
      <w:tr>
        <w:trPr>
          <w:trHeight w:val="1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1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本项目采用电子投标文件，投标人按照招标文件要求制作上传电子投标文件，投标人无需提供纸质投标文件。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项目成交后中标单位在领取中标通知书时向招标代理机构提交投标文件纸质版，份数为三份（一正二副）。纸面投标文件与上传的电子投标文件一致。用于存档备案。</w:t>
            </w:r>
            <w:r/>
          </w:p>
        </w:tc>
      </w:tr>
      <w:tr>
        <w:trPr>
          <w:trHeight w:val="10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1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1" w:type="dxa"/>
            <w:vAlign w:val="center"/>
            <w:textDirection w:val="lrTb"/>
            <w:noWrap w:val="false"/>
          </w:tcPr>
          <w:p>
            <w:pPr>
              <w:ind w:left="0" w:right="0" w:firstLine="0"/>
              <w:jc w:val="both"/>
              <w:spacing w:before="1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金额：合同金额的10%</w:t>
            </w:r>
            <w:r/>
          </w:p>
          <w:p>
            <w:pPr>
              <w:ind w:left="0" w:right="0" w:firstLine="0"/>
              <w:jc w:val="both"/>
              <w:spacing w:before="1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形式：银行出具的独立保函</w:t>
            </w:r>
            <w:r/>
          </w:p>
          <w:p>
            <w:pPr>
              <w:ind w:left="0" w:right="0" w:firstLine="0"/>
              <w:jc w:val="both"/>
              <w:spacing w:before="1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须在发出中标通知书后的三日内根据采购人项目实际需求向采购人提供履约担保，如逾期提供履约担保的，逾期每天支付合同金额的万分之0.5的违约金，采购方有权从未付款中直接扣除，最高不超过20万元，甲方保留取消其中标资格的权利。如因采购方原因造成的逾期，不予支付违约金。提供履约保函，应提供满足以采购方为受益人或被保险人或担保权人，不可撤销的，凭采购方通知无条件赔付为条件，保函或保证保险凭证正本由采购方保存。</w:t>
            </w:r>
            <w:r/>
          </w:p>
          <w:p>
            <w:pPr>
              <w:ind w:left="0" w:right="0" w:firstLine="0"/>
              <w:jc w:val="both"/>
              <w:spacing w:before="1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履约保证金将在中标人合同履行完毕后7日内经采购方确认后无息返还。</w:t>
            </w:r>
            <w:r/>
          </w:p>
        </w:tc>
      </w:tr>
      <w:tr>
        <w:trPr>
          <w:trHeight w:val="10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1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w:t>
            </w:r>
            <w:r/>
          </w:p>
          <w:p>
            <w:pPr>
              <w:ind w:left="0" w:right="0" w:firstLine="0"/>
              <w:jc w:val="center"/>
              <w:spacing w:before="1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1" w:type="dxa"/>
            <w:vAlign w:val="center"/>
            <w:textDirection w:val="lrTb"/>
            <w:noWrap w:val="false"/>
          </w:tcPr>
          <w:p>
            <w:pPr>
              <w:ind w:left="0" w:right="0" w:firstLine="0"/>
              <w:jc w:val="both"/>
              <w:spacing w:before="1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时间：同招标公告</w:t>
            </w:r>
            <w:r/>
          </w:p>
          <w:p>
            <w:pPr>
              <w:ind w:left="0" w:right="0" w:firstLine="0"/>
              <w:jc w:val="both"/>
              <w:spacing w:before="1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地点：“苏采云”系统（网址：http://jszfcg.jsczt.cn/）</w:t>
            </w:r>
            <w:r/>
          </w:p>
          <w:p>
            <w:pPr>
              <w:ind w:left="0" w:right="0" w:firstLine="0"/>
              <w:jc w:val="both"/>
              <w:spacing w:before="1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本项目为不见面开标项目，开标阶段供应商在【供应商解密】环节必须使用 CA证书解密电子投标文件，如在系统规定的解密时间内未能完成解密的视为放弃投标。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24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中标单位在领取中标通知书时按以下收费标准的</w:t>
            </w:r>
            <w:r>
              <w:rPr>
                <w:rFonts w:ascii="SimSun" w:hAnsi="SimSun" w:eastAsia="SimSun" w:cs="SimSun"/>
                <w:b/>
                <w:color w:val="000000"/>
                <w:sz w:val="24"/>
                <w:u w:val="single"/>
              </w:rPr>
              <w:t xml:space="preserve">四折</w:t>
            </w:r>
            <w:r>
              <w:rPr>
                <w:rFonts w:ascii="SimSun" w:hAnsi="SimSun" w:eastAsia="SimSun" w:cs="SimSun"/>
                <w:b/>
                <w:color w:val="000000"/>
                <w:sz w:val="24"/>
              </w:rPr>
              <w:t xml:space="preserve">向采购代理机构支付代理服务费。代理服务费以采购预算金额为基数依据，差额定率累进法进行计算收取。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标段一：代理服务费按人民币：20798元；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标段二：代理服务费按人民币：71713元；</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服务费交纳帐户：江苏正华新工程咨询有限公司 </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农业银行苏州苏福路分理处</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开户行：10555301040011430 </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本费用含在投标总报价中。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24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导致废标因素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出现下列情形之一的，为废标：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（一）符合专业条件的投标人或者对招标文件作实质响应的投标人不足三家的；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（二）出现影响采购公正的违法、违规行为的；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（三）投标人的报价均超过了采购预算，采购人不能支付的；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（四）因重大变故，采购任务取消的。</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24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导致无效标因素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投标文件属下列情况之一的，在资格性、符合性检查时按照无效投标处理：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（一）未按照招标文件规定要求签署、盖章的；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（二）不具备招标文件中规定资格要求的；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（三）报价超过招标文件中规定的预算金额或者最高限价的；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（四）投标文件含有采购人不能接受的附加条件的；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（五）不同投标人的电子投标文件制作机器码一致；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（六）法律、法规和招标文件规定的其他无效情形。</w:t>
            </w:r>
            <w:r/>
          </w:p>
        </w:tc>
      </w:tr>
    </w:tbl>
    <w:p>
      <w:pPr>
        <w:pStyle w:val="934"/>
        <w:jc w:val="center"/>
        <w:pageBreakBefore w:val="0"/>
        <w:spacing w:line="360"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br w:type="page" w:clear="all"/>
      </w:r>
      <w:bookmarkStart w:id="0" w:name="_Toc388961470"/>
      <w:r/>
      <w:bookmarkStart w:id="1" w:name="_Toc387680517"/>
      <w:r/>
      <w:bookmarkStart w:id="2" w:name="_Toc13642220"/>
      <w:r/>
      <w:bookmarkStart w:id="3" w:name="_Toc13642112"/>
      <w:r>
        <w:rPr>
          <w:rFonts w:hint="eastAsia" w:ascii="宋体" w:hAnsi="宋体" w:eastAsia="宋体" w:cs="宋体"/>
          <w:b/>
          <w:bCs/>
          <w:color w:val="000000"/>
          <w:sz w:val="36"/>
          <w:szCs w:val="36"/>
          <w:highlight w:val="none"/>
        </w:rPr>
        <w:t xml:space="preserve">第一章  </w:t>
      </w:r>
      <w:bookmarkEnd w:id="0"/>
      <w:r>
        <w:rPr>
          <w:rFonts w:hint="eastAsia" w:ascii="宋体" w:hAnsi="宋体" w:eastAsia="宋体" w:cs="宋体"/>
          <w:b/>
          <w:bCs/>
          <w:color w:val="000000"/>
          <w:sz w:val="36"/>
          <w:szCs w:val="36"/>
          <w:highlight w:val="none"/>
          <w:lang w:eastAsia="zh-CN"/>
        </w:rPr>
        <w:t xml:space="preserve">招标公告</w:t>
      </w:r>
      <w:r>
        <w:rPr>
          <w:rFonts w:hint="eastAsia" w:ascii="宋体" w:hAnsi="宋体" w:eastAsia="宋体" w:cs="宋体"/>
          <w:b w:val="0"/>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24"/>
      </w:tblGrid>
      <w:tr>
        <w:trPr/>
        <w:tc>
          <w:tcPr>
            <w:tcW w:w="9424" w:type="dxa"/>
            <w:vAlign w:val="top"/>
            <w:textDirection w:val="lrTb"/>
            <w:noWrap w:val="false"/>
          </w:tcPr>
          <w:p>
            <w:pPr>
              <w:pStyle w:val="932"/>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932"/>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lang w:eastAsia="zh-CN"/>
              </w:rPr>
              <w:t xml:space="preserve">苏州市殡仪馆2026-2027年度殡仪延伸服务采购</w:t>
            </w:r>
            <w:r>
              <w:rPr>
                <w:rFonts w:hint="eastAsia" w:ascii="宋体" w:hAnsi="宋体" w:eastAsia="宋体" w:cs="宋体"/>
                <w:color w:val="000000"/>
                <w:sz w:val="24"/>
                <w:szCs w:val="24"/>
                <w:highlight w:val="none"/>
              </w:rPr>
              <w:t xml:space="preserve">的招标项目的潜在投标人在</w:t>
            </w:r>
            <w:r>
              <w:rPr>
                <w:rFonts w:hint="eastAsia" w:ascii="宋体" w:hAnsi="宋体" w:eastAsia="宋体" w:cs="宋体"/>
                <w:color w:val="000000"/>
                <w:sz w:val="24"/>
                <w:szCs w:val="24"/>
                <w:highlight w:val="none"/>
                <w:u w:val="single"/>
                <w:lang w:eastAsia="zh-CN"/>
              </w:rPr>
              <w:t xml:space="preserve">“苏采云”</w:t>
            </w:r>
            <w:r>
              <w:rPr>
                <w:rFonts w:hint="eastAsia" w:ascii="宋体" w:hAnsi="宋体" w:eastAsia="宋体" w:cs="宋体"/>
                <w:color w:val="000000"/>
                <w:sz w:val="24"/>
                <w:szCs w:val="24"/>
                <w:highlight w:val="none"/>
                <w:u w:val="single"/>
                <w:lang w:val="en-US" w:eastAsia="zh-CN"/>
              </w:rPr>
              <w:t xml:space="preserve">系统</w:t>
            </w:r>
            <w:r>
              <w:rPr>
                <w:rFonts w:hint="eastAsia" w:ascii="宋体" w:hAnsi="宋体" w:eastAsia="宋体" w:cs="宋体"/>
                <w:color w:val="000000"/>
                <w:sz w:val="24"/>
                <w:szCs w:val="24"/>
                <w:highlight w:val="none"/>
              </w:rPr>
              <w:t xml:space="preserve">获取招标文件，并于</w:t>
            </w:r>
            <w:r>
              <w:rPr>
                <w:rFonts w:hint="eastAsia" w:ascii="宋体" w:hAnsi="宋体" w:eastAsia="宋体" w:cs="宋体"/>
                <w:color w:val="0000ff"/>
                <w:sz w:val="24"/>
                <w:szCs w:val="24"/>
                <w:highlight w:val="none"/>
                <w:u w:val="single"/>
                <w:lang w:eastAsia="zh-CN"/>
              </w:rPr>
            </w:r>
            <w:r>
              <w:rPr>
                <w:rFonts w:ascii="SimSun" w:hAnsi="SimSun" w:eastAsia="SimSun" w:cs="SimSun"/>
                <w:color w:val="0000ff"/>
                <w:sz w:val="24"/>
                <w:u w:val="single"/>
              </w:rPr>
              <w:t xml:space="preserve">2026年1月15日13:30</w:t>
            </w:r>
            <w:r>
              <w:rPr>
                <w:rFonts w:hint="eastAsia" w:ascii="宋体" w:hAnsi="宋体" w:eastAsia="宋体" w:cs="宋体"/>
                <w:color w:val="0000ff"/>
                <w:sz w:val="24"/>
                <w:szCs w:val="24"/>
                <w:highlight w:val="none"/>
                <w:u w:val="single"/>
                <w:lang w:eastAsia="zh-CN"/>
              </w:rPr>
            </w:r>
            <w:r>
              <w:rPr>
                <w:rFonts w:hint="eastAsia" w:ascii="宋体" w:hAnsi="宋体" w:eastAsia="宋体" w:cs="宋体"/>
                <w:color w:val="000000"/>
                <w:sz w:val="24"/>
                <w:szCs w:val="24"/>
                <w:highlight w:val="none"/>
              </w:rPr>
              <w:t xml:space="preserve">（北京时间）前递交投标文件。</w:t>
            </w:r>
            <w:r>
              <w:rPr>
                <w:rFonts w:hint="eastAsia" w:ascii="宋体" w:hAnsi="宋体" w:eastAsia="宋体" w:cs="宋体"/>
                <w:color w:val="000000"/>
                <w:sz w:val="24"/>
                <w:szCs w:val="24"/>
                <w:highlight w:val="none"/>
              </w:rPr>
            </w:r>
            <w:r/>
          </w:p>
        </w:tc>
      </w:tr>
    </w:tbl>
    <w:p>
      <w:pPr>
        <w:pStyle w:val="932"/>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w:t>
      </w:r>
      <w:r>
        <w:rPr>
          <w:rFonts w:hint="eastAsia" w:ascii="宋体" w:hAnsi="宋体" w:eastAsia="宋体" w:cs="宋体"/>
          <w:color w:val="000000"/>
          <w:sz w:val="24"/>
          <w:szCs w:val="24"/>
          <w:highlight w:val="none"/>
        </w:rPr>
      </w:r>
      <w:r/>
    </w:p>
    <w:p>
      <w:pPr>
        <w:pStyle w:val="932"/>
        <w:ind w:firstLine="480"/>
        <w:jc w:val="left"/>
        <w:pageBreakBefore w:val="0"/>
        <w:spacing w:line="360" w:lineRule="auto"/>
        <w:rPr>
          <w:rFonts w:hint="eastAsia" w:ascii="宋体" w:hAnsi="宋体" w:eastAsia="宋体" w:cs="宋体"/>
          <w:color w:val="000000"/>
          <w:sz w:val="24"/>
          <w:szCs w:val="24"/>
          <w:highlight w:val="none"/>
        </w:rPr>
      </w:pPr>
      <w:r/>
      <w:bookmarkEnd w:id="1"/>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JSZC-320500-SZZH-G2025-0032</w:t>
      </w:r>
      <w:r>
        <w:rPr>
          <w:rFonts w:hint="eastAsia" w:ascii="宋体" w:hAnsi="宋体" w:eastAsia="宋体" w:cs="宋体"/>
          <w:color w:val="000000"/>
          <w:sz w:val="24"/>
          <w:szCs w:val="24"/>
          <w:highlight w:val="none"/>
        </w:rPr>
      </w:r>
      <w:r/>
    </w:p>
    <w:p>
      <w:pPr>
        <w:pStyle w:val="93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苏州市殡仪馆2026-2027年度殡仪延伸服务采购</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预算金额：人民币人民币叁仟零肆拾壹万玖仟捌佰伍拾陆元整‌‌（¥30419856.00元），（采购包1：436.320000万元；采购包2：2605.665600万元）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最高限价：采购包1：费率60%（分成基数为延伸服务营业额）；采购包2：费率60%（分成基数为延伸服务营业额）</w:t>
      </w:r>
      <w:r/>
      <w:r>
        <w:rPr>
          <w:rFonts w:hint="eastAsia" w:ascii="宋体" w:hAnsi="宋体" w:eastAsia="宋体" w:cs="宋体"/>
          <w:color w:val="000000"/>
          <w:sz w:val="24"/>
          <w:szCs w:val="24"/>
          <w:highlight w:val="none"/>
        </w:rPr>
      </w:r>
      <w:r/>
      <w:r>
        <w:rPr>
          <w:sz w:val="28"/>
        </w:rPr>
      </w:r>
    </w:p>
    <w:p>
      <w:pPr>
        <w:pStyle w:val="932"/>
        <w:ind w:firstLine="472"/>
        <w:pageBreakBefore w:val="0"/>
        <w:spacing w:line="240" w:lineRule="auto"/>
        <w:tabs>
          <w:tab w:val="left" w:pos="993"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其中：</w:t>
      </w:r>
      <w:r>
        <w:rPr>
          <w:rFonts w:ascii="宋体" w:hAnsi="宋体" w:eastAsia="宋体" w:cs="宋体"/>
          <w:color w:val="000000"/>
          <w:sz w:val="24"/>
          <w:szCs w:val="24"/>
          <w:highlight w:val="none"/>
          <w:lang w:val="en-US" w:eastAsia="zh-CN"/>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1"/>
        <w:gridCol w:w="4539"/>
        <w:gridCol w:w="2407"/>
      </w:tblGrid>
      <w:tr>
        <w:trPr/>
        <w:tc>
          <w:tcPr>
            <w:tcW w:w="922" w:type="dxa"/>
            <w:vAlign w:val="center"/>
            <w:textDirection w:val="lrTb"/>
            <w:noWrap w:val="false"/>
          </w:tcPr>
          <w:p>
            <w:pPr>
              <w:pStyle w:val="1026"/>
              <w:ind w:left="0" w:firstLine="0"/>
              <w:jc w:val="center"/>
              <w:pageBreakBefore w:val="0"/>
              <w:spacing w:line="360" w:lineRule="auto"/>
              <w:rPr>
                <w:rFonts w:hint="eastAsia" w:ascii="宋体" w:hAnsi="宋体" w:eastAsia="宋体" w:cs="宋体"/>
                <w:color w:val="000000"/>
                <w:sz w:val="24"/>
                <w:szCs w:val="24"/>
                <w:highlight w:val="none"/>
                <w:u w:val="none"/>
                <w:lang w:val="en-US"/>
              </w:rPr>
            </w:pPr>
            <w:r>
              <w:rPr>
                <w:rFonts w:hint="eastAsia" w:ascii="宋体" w:hAnsi="宋体" w:eastAsia="宋体" w:cs="宋体"/>
                <w:color w:val="000000"/>
                <w:sz w:val="24"/>
                <w:szCs w:val="24"/>
                <w:highlight w:val="none"/>
                <w:u w:val="none"/>
                <w:lang w:val="en-US"/>
              </w:rPr>
              <w:t xml:space="preserve">标段号</w:t>
            </w:r>
            <w:r>
              <w:rPr>
                <w:rFonts w:hint="eastAsia" w:ascii="宋体" w:hAnsi="宋体" w:eastAsia="宋体" w:cs="宋体"/>
                <w:color w:val="000000"/>
                <w:sz w:val="24"/>
                <w:szCs w:val="24"/>
                <w:highlight w:val="none"/>
                <w:u w:val="none"/>
                <w:lang w:val="en-US"/>
              </w:rPr>
            </w:r>
            <w:r/>
          </w:p>
        </w:tc>
        <w:tc>
          <w:tcPr>
            <w:tcW w:w="2664" w:type="dxa"/>
            <w:vAlign w:val="center"/>
            <w:textDirection w:val="lrTb"/>
            <w:noWrap w:val="false"/>
          </w:tcPr>
          <w:p>
            <w:pPr>
              <w:pStyle w:val="1026"/>
              <w:ind w:firstLine="0"/>
              <w:jc w:val="center"/>
              <w:pageBreakBefore w:val="0"/>
              <w:spacing w:line="360" w:lineRule="auto"/>
              <w:rPr>
                <w:rFonts w:hint="eastAsia" w:ascii="宋体" w:hAnsi="宋体" w:eastAsia="宋体" w:cs="宋体"/>
                <w:color w:val="000000"/>
                <w:sz w:val="24"/>
                <w:szCs w:val="24"/>
                <w:highlight w:val="none"/>
                <w:u w:val="none"/>
                <w:lang w:val="en-US"/>
              </w:rPr>
            </w:pPr>
            <w:r>
              <w:rPr>
                <w:rFonts w:hint="eastAsia" w:ascii="宋体" w:hAnsi="宋体" w:eastAsia="宋体" w:cs="宋体"/>
                <w:color w:val="000000"/>
                <w:sz w:val="24"/>
                <w:szCs w:val="24"/>
                <w:highlight w:val="none"/>
                <w:u w:val="none"/>
                <w:lang w:val="en-US"/>
              </w:rPr>
              <w:t xml:space="preserve">项目名称</w:t>
            </w:r>
            <w:r>
              <w:rPr>
                <w:rFonts w:hint="eastAsia" w:ascii="宋体" w:hAnsi="宋体" w:eastAsia="宋体" w:cs="宋体"/>
                <w:color w:val="000000"/>
                <w:sz w:val="24"/>
                <w:szCs w:val="24"/>
                <w:highlight w:val="none"/>
                <w:u w:val="none"/>
                <w:lang w:val="en-US"/>
              </w:rPr>
            </w:r>
            <w:r/>
          </w:p>
        </w:tc>
        <w:tc>
          <w:tcPr>
            <w:tcW w:w="1413" w:type="dxa"/>
            <w:vAlign w:val="center"/>
            <w:textDirection w:val="lrTb"/>
            <w:noWrap w:val="false"/>
          </w:tcPr>
          <w:p>
            <w:pPr>
              <w:pStyle w:val="1026"/>
              <w:ind w:firstLine="0"/>
              <w:jc w:val="center"/>
              <w:pageBreakBefore w:val="0"/>
              <w:spacing w:line="360" w:lineRule="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rPr>
              <w:t xml:space="preserve">采购预算</w:t>
            </w:r>
            <w:r>
              <w:rPr>
                <w:rFonts w:hint="eastAsia" w:cs="宋体"/>
                <w:color w:val="000000"/>
                <w:sz w:val="24"/>
                <w:szCs w:val="24"/>
                <w:highlight w:val="none"/>
                <w:u w:val="none"/>
                <w:lang w:val="en-US" w:eastAsia="zh-CN"/>
              </w:rPr>
              <w:t xml:space="preserve">（元）</w:t>
            </w:r>
            <w:r>
              <w:rPr>
                <w:rFonts w:hint="eastAsia" w:ascii="宋体" w:hAnsi="宋体" w:eastAsia="宋体" w:cs="宋体"/>
                <w:color w:val="000000"/>
                <w:sz w:val="24"/>
                <w:szCs w:val="24"/>
                <w:highlight w:val="none"/>
                <w:u w:val="none"/>
                <w:lang w:val="en-US" w:eastAsia="zh-CN"/>
              </w:rPr>
            </w:r>
            <w:r/>
          </w:p>
        </w:tc>
      </w:tr>
      <w:tr>
        <w:trPr/>
        <w:tc>
          <w:tcPr>
            <w:tcW w:w="922" w:type="dxa"/>
            <w:vAlign w:val="center"/>
            <w:textDirection w:val="lrTb"/>
            <w:noWrap w:val="false"/>
          </w:tcPr>
          <w:p>
            <w:pPr>
              <w:pStyle w:val="1026"/>
              <w:ind w:left="0" w:firstLine="0"/>
              <w:jc w:val="center"/>
              <w:pageBreakBefore w:val="0"/>
              <w:spacing w:line="360" w:lineRule="auto"/>
              <w:rPr>
                <w:rFonts w:hint="eastAsia" w:ascii="宋体" w:hAnsi="宋体" w:eastAsia="宋体" w:cs="宋体"/>
                <w:color w:val="000000"/>
                <w:sz w:val="24"/>
                <w:szCs w:val="24"/>
                <w:highlight w:val="none"/>
                <w:u w:val="none"/>
                <w:lang w:val="en-US"/>
              </w:rPr>
            </w:pPr>
            <w:r>
              <w:rPr>
                <w:rFonts w:hint="eastAsia" w:ascii="宋体" w:hAnsi="宋体" w:eastAsia="宋体" w:cs="宋体"/>
                <w:color w:val="000000"/>
                <w:sz w:val="24"/>
                <w:szCs w:val="24"/>
                <w:highlight w:val="none"/>
                <w:u w:val="none"/>
                <w:lang w:val="en-US"/>
              </w:rPr>
              <w:t xml:space="preserve">标段一</w:t>
            </w:r>
            <w:r>
              <w:rPr>
                <w:rFonts w:hint="eastAsia" w:ascii="宋体" w:hAnsi="宋体" w:eastAsia="宋体" w:cs="宋体"/>
                <w:color w:val="000000"/>
                <w:sz w:val="24"/>
                <w:szCs w:val="24"/>
                <w:highlight w:val="none"/>
                <w:u w:val="none"/>
                <w:lang w:val="en-US"/>
              </w:rPr>
            </w:r>
            <w:r/>
          </w:p>
        </w:tc>
        <w:tc>
          <w:tcPr>
            <w:tcW w:w="2664" w:type="dxa"/>
            <w:vAlign w:val="center"/>
            <w:textDirection w:val="lrTb"/>
            <w:noWrap w:val="false"/>
          </w:tcPr>
          <w:p>
            <w:pPr>
              <w:pStyle w:val="932"/>
              <w:jc w:val="center"/>
              <w:pageBreakBefore w:val="0"/>
              <w:spacing w:line="360" w:lineRule="auto"/>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eastAsia="zh-CN"/>
              </w:rPr>
              <w:t xml:space="preserve">接运服务</w:t>
            </w:r>
            <w:r>
              <w:rPr>
                <w:rFonts w:hint="eastAsia" w:ascii="宋体" w:hAnsi="宋体" w:eastAsia="宋体" w:cs="宋体"/>
                <w:color w:val="000000"/>
                <w:sz w:val="24"/>
                <w:szCs w:val="24"/>
                <w:highlight w:val="none"/>
                <w:u w:val="none"/>
                <w:lang w:eastAsia="zh-CN"/>
              </w:rPr>
            </w:r>
            <w:r/>
          </w:p>
        </w:tc>
        <w:tc>
          <w:tcPr>
            <w:tcW w:w="1413" w:type="dxa"/>
            <w:vAlign w:val="center"/>
            <w:textDirection w:val="lrTb"/>
            <w:noWrap w:val="false"/>
          </w:tcPr>
          <w:p>
            <w:pPr>
              <w:pStyle w:val="1026"/>
              <w:ind w:firstLine="0"/>
              <w:jc w:val="center"/>
              <w:pageBreakBefore w:val="0"/>
              <w:spacing w:line="360" w:lineRule="auto"/>
              <w:rPr>
                <w:rFonts w:ascii="宋体" w:hAnsi="宋体" w:eastAsia="宋体" w:cs="宋体"/>
                <w:color w:val="000000"/>
                <w:sz w:val="24"/>
                <w:szCs w:val="24"/>
                <w:highlight w:val="none"/>
                <w:u w:val="none"/>
                <w:lang w:val="en-US"/>
              </w:rPr>
            </w:pPr>
            <w:r>
              <w:rPr>
                <w:rFonts w:hint="eastAsia" w:ascii="宋体" w:hAnsi="宋体" w:eastAsia="宋体" w:cs="宋体"/>
                <w:color w:val="000000"/>
                <w:sz w:val="24"/>
                <w:szCs w:val="24"/>
                <w:highlight w:val="none"/>
                <w:lang w:val="en-US" w:eastAsia="zh-CN"/>
              </w:rPr>
              <w:t xml:space="preserve">4363200.00</w:t>
            </w:r>
            <w:r>
              <w:rPr>
                <w:rFonts w:ascii="宋体" w:hAnsi="宋体" w:eastAsia="宋体" w:cs="宋体"/>
                <w:color w:val="000000"/>
                <w:sz w:val="24"/>
                <w:szCs w:val="24"/>
                <w:highlight w:val="none"/>
                <w:u w:val="none"/>
                <w:lang w:val="en-US"/>
              </w:rPr>
            </w:r>
            <w:r/>
          </w:p>
        </w:tc>
      </w:tr>
      <w:tr>
        <w:trPr/>
        <w:tc>
          <w:tcPr>
            <w:tcW w:w="922" w:type="dxa"/>
            <w:vAlign w:val="center"/>
            <w:textDirection w:val="lrTb"/>
            <w:noWrap w:val="false"/>
          </w:tcPr>
          <w:p>
            <w:pPr>
              <w:pStyle w:val="1026"/>
              <w:ind w:left="0" w:firstLine="0"/>
              <w:jc w:val="center"/>
              <w:pageBreakBefore w:val="0"/>
              <w:spacing w:line="360" w:lineRule="auto"/>
              <w:rPr>
                <w:rFonts w:hint="eastAsia" w:ascii="宋体" w:hAnsi="宋体" w:eastAsia="宋体" w:cs="宋体"/>
                <w:color w:val="000000"/>
                <w:sz w:val="24"/>
                <w:szCs w:val="24"/>
                <w:highlight w:val="none"/>
                <w:u w:val="none"/>
                <w:lang w:val="en-US"/>
              </w:rPr>
            </w:pPr>
            <w:r>
              <w:rPr>
                <w:rFonts w:hint="eastAsia" w:ascii="宋体" w:hAnsi="宋体" w:eastAsia="宋体" w:cs="宋体"/>
                <w:color w:val="000000"/>
                <w:sz w:val="24"/>
                <w:szCs w:val="24"/>
                <w:highlight w:val="none"/>
                <w:u w:val="none"/>
                <w:lang w:val="en-US"/>
              </w:rPr>
              <w:t xml:space="preserve">标段二</w:t>
            </w:r>
            <w:r>
              <w:rPr>
                <w:rFonts w:hint="eastAsia" w:ascii="宋体" w:hAnsi="宋体" w:eastAsia="宋体" w:cs="宋体"/>
                <w:color w:val="000000"/>
                <w:sz w:val="24"/>
                <w:szCs w:val="24"/>
                <w:highlight w:val="none"/>
                <w:u w:val="none"/>
                <w:lang w:val="en-US"/>
              </w:rPr>
            </w:r>
            <w:r/>
          </w:p>
        </w:tc>
        <w:tc>
          <w:tcPr>
            <w:tcW w:w="2664" w:type="dxa"/>
            <w:vAlign w:val="center"/>
            <w:textDirection w:val="lrTb"/>
            <w:noWrap w:val="false"/>
          </w:tcPr>
          <w:p>
            <w:pPr>
              <w:pStyle w:val="932"/>
              <w:jc w:val="center"/>
              <w:pageBreakBefore w:val="0"/>
              <w:spacing w:line="360" w:lineRule="auto"/>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eastAsia="zh-CN"/>
              </w:rPr>
              <w:t xml:space="preserve">延伸服务</w:t>
            </w:r>
            <w:r>
              <w:rPr>
                <w:rFonts w:hint="eastAsia" w:ascii="宋体" w:hAnsi="宋体" w:eastAsia="宋体" w:cs="宋体"/>
                <w:color w:val="000000"/>
                <w:sz w:val="24"/>
                <w:szCs w:val="24"/>
                <w:highlight w:val="none"/>
                <w:u w:val="none"/>
                <w:lang w:eastAsia="zh-CN"/>
              </w:rPr>
            </w:r>
            <w:r/>
          </w:p>
        </w:tc>
        <w:tc>
          <w:tcPr>
            <w:tcW w:w="1413" w:type="dxa"/>
            <w:vAlign w:val="center"/>
            <w:textDirection w:val="lrTb"/>
            <w:noWrap w:val="false"/>
          </w:tcPr>
          <w:p>
            <w:pPr>
              <w:pStyle w:val="1026"/>
              <w:ind w:firstLine="0"/>
              <w:jc w:val="center"/>
              <w:pageBreakBefore w:val="0"/>
              <w:spacing w:line="360" w:lineRule="auto"/>
              <w:rPr>
                <w:rFonts w:ascii="宋体" w:hAnsi="宋体" w:eastAsia="宋体" w:cs="宋体"/>
                <w:color w:val="000000"/>
                <w:sz w:val="24"/>
                <w:szCs w:val="24"/>
                <w:highlight w:val="none"/>
                <w:u w:val="none"/>
                <w:lang w:val="en-US"/>
              </w:rPr>
            </w:pPr>
            <w:r>
              <w:rPr>
                <w:rFonts w:hint="eastAsia" w:ascii="宋体" w:hAnsi="宋体" w:eastAsia="宋体" w:cs="宋体"/>
                <w:color w:val="000000"/>
                <w:sz w:val="24"/>
                <w:szCs w:val="24"/>
                <w:highlight w:val="none"/>
                <w:lang w:val="en-US" w:eastAsia="zh-CN"/>
              </w:rPr>
              <w:t xml:space="preserve">26056656.00</w:t>
            </w:r>
            <w:r>
              <w:rPr>
                <w:rFonts w:ascii="宋体" w:hAnsi="宋体" w:eastAsia="宋体" w:cs="宋体"/>
                <w:color w:val="000000"/>
                <w:sz w:val="24"/>
                <w:szCs w:val="24"/>
                <w:highlight w:val="none"/>
                <w:u w:val="none"/>
                <w:lang w:val="en-US"/>
              </w:rPr>
            </w:r>
            <w:r/>
          </w:p>
        </w:tc>
      </w:tr>
    </w:tbl>
    <w:p>
      <w:pPr>
        <w:pStyle w:val="932"/>
        <w:ind w:firstLine="480"/>
        <w:jc w:val="left"/>
        <w:pageBreakBefore w:val="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注：投标报价不得超过本次采购预算</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各标段分项预算</w:t>
      </w:r>
      <w:r>
        <w:rPr>
          <w:rFonts w:hint="eastAsia" w:ascii="宋体" w:hAnsi="宋体" w:eastAsia="宋体" w:cs="宋体"/>
          <w:b w:val="0"/>
          <w:bCs w:val="0"/>
          <w:color w:val="000000"/>
          <w:sz w:val="24"/>
          <w:highlight w:val="none"/>
          <w:lang w:val="en-US" w:eastAsia="zh-CN"/>
        </w:rPr>
        <w:t xml:space="preserve">及最高限价</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932"/>
        <w:ind w:firstLine="480"/>
        <w:jc w:val="left"/>
        <w:pageBreakBefore w:val="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highlight w:val="none"/>
          <w:lang w:eastAsia="zh-CN"/>
        </w:rPr>
      </w:r>
      <w:r>
        <w:rPr>
          <w:rFonts w:hint="eastAsia" w:ascii="宋体" w:hAnsi="宋体" w:eastAsia="宋体" w:cs="宋体"/>
          <w:b w:val="0"/>
          <w:bCs w:val="0"/>
          <w:color w:val="000000"/>
          <w:sz w:val="24"/>
          <w:highlight w:val="none"/>
          <w:lang w:eastAsia="zh-CN"/>
        </w:rPr>
        <w:t xml:space="preserve">采购需求：包含但不限于接运服务，鲜花、礼仪等殡仪延伸服务。具体详见第四章招标内容。</w:t>
      </w:r>
      <w:r>
        <w:rPr>
          <w:rFonts w:hint="eastAsia" w:ascii="宋体" w:hAnsi="宋体" w:eastAsia="宋体" w:cs="宋体"/>
          <w:b w:val="0"/>
          <w:bCs w:val="0"/>
          <w:color w:val="000000"/>
          <w:sz w:val="24"/>
          <w:highlight w:val="none"/>
          <w:lang w:eastAsia="zh-CN"/>
        </w:rPr>
      </w:r>
      <w:r/>
    </w:p>
    <w:p>
      <w:pPr>
        <w:ind w:firstLine="480"/>
        <w:jc w:val="left"/>
        <w:pageBreakBefore w:val="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highlight w:val="none"/>
          <w:lang w:eastAsia="zh-CN"/>
        </w:rPr>
        <w:t xml:space="preserve">合同履行期限：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标段一（采购包1）：24个月，合同终止条件为服务期限截止或合同签订后按实结算合同金额满436.32万元人民币（二者中以先到者为准）。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标段二（采购包2）：24个月，合同终止条件为服务期限截止或合同签订后按实结算合同金额满2605.6656万元人民币（二者中以先到者为准）。</w:t>
      </w:r>
      <w:r/>
      <w:r>
        <w:rPr>
          <w:b w:val="0"/>
          <w:bCs w:val="0"/>
          <w:color w:val="000000"/>
          <w:highlight w:val="none"/>
          <w:lang w:val="en-US" w:eastAsia="zh-CN"/>
        </w:rPr>
      </w:r>
      <w:r/>
      <w:r>
        <w:rPr>
          <w:sz w:val="28"/>
        </w:rPr>
      </w:r>
    </w:p>
    <w:p>
      <w:pPr>
        <w:pStyle w:val="932"/>
        <w:ind w:right="42" w:firstLine="480"/>
        <w:jc w:val="left"/>
        <w:pageBreakBefore w:val="0"/>
        <w:spacing w:line="360" w:lineRule="auto"/>
        <w:tabs>
          <w:tab w:val="left" w:pos="46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、申请人的资格要求：</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932"/>
        <w:ind w:firstLine="480"/>
        <w:pageBreakBefore w:val="0"/>
        <w:spacing w:line="360" w:lineRule="auto"/>
        <w:rPr>
          <w:rFonts w:hint="eastAsia" w:ascii="宋体" w:hAnsi="宋体" w:eastAsia="宋体" w:cs="宋体"/>
          <w:color w:val="000000"/>
          <w:sz w:val="24"/>
          <w:szCs w:val="24"/>
          <w:highlight w:val="none"/>
        </w:rPr>
      </w:pPr>
      <w:r/>
      <w:bookmarkStart w:id="4" w:name="_Toc28359003"/>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932"/>
        <w:ind w:firstLine="480"/>
        <w:pageBreakBefore w:val="0"/>
        <w:spacing w:line="360" w:lineRule="auto"/>
        <w:rPr>
          <w:rFonts w:hint="eastAsia" w:ascii="宋体" w:hAnsi="宋体" w:eastAsia="宋体" w:cs="宋体"/>
          <w:color w:val="000000"/>
          <w:sz w:val="24"/>
          <w:szCs w:val="24"/>
          <w:highlight w:val="none"/>
        </w:rPr>
      </w:pPr>
      <w:r/>
      <w:bookmarkEnd w:id="4"/>
      <w:r>
        <w:rPr>
          <w:rFonts w:hint="eastAsia" w:ascii="宋体" w:hAnsi="宋体" w:eastAsia="宋体" w:cs="宋体"/>
          <w:color w:val="000000"/>
          <w:sz w:val="24"/>
          <w:szCs w:val="24"/>
          <w:highlight w:val="none"/>
        </w:rPr>
        <w:t xml:space="preserve">1.1具有独立承担民事责任的能力；</w:t>
      </w:r>
      <w:r>
        <w:rPr>
          <w:rFonts w:hint="eastAsia" w:ascii="宋体" w:hAnsi="宋体" w:eastAsia="宋体" w:cs="宋体"/>
          <w:color w:val="000000"/>
          <w:sz w:val="24"/>
          <w:szCs w:val="24"/>
          <w:highlight w:val="none"/>
        </w:rPr>
      </w:r>
      <w:r/>
    </w:p>
    <w:p>
      <w:pPr>
        <w:pStyle w:val="932"/>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1.2具有良好的商业信誉和健全的财务会计制度；</w:t>
      </w:r>
      <w:r>
        <w:rPr>
          <w:rFonts w:hint="eastAsia" w:ascii="宋体" w:hAnsi="宋体" w:eastAsia="宋体" w:cs="宋体"/>
          <w:color w:val="000000"/>
          <w:sz w:val="24"/>
          <w:szCs w:val="24"/>
          <w:highlight w:val="none"/>
        </w:rPr>
      </w:r>
      <w:r/>
    </w:p>
    <w:p>
      <w:pPr>
        <w:pStyle w:val="932"/>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1.3具有履行合同所必须的设备和专业技术能力；</w:t>
      </w:r>
      <w:r>
        <w:rPr>
          <w:rFonts w:hint="eastAsia" w:ascii="宋体" w:hAnsi="宋体" w:eastAsia="宋体" w:cs="宋体"/>
          <w:color w:val="000000"/>
          <w:sz w:val="24"/>
          <w:szCs w:val="24"/>
          <w:highlight w:val="none"/>
        </w:rPr>
      </w:r>
      <w:r/>
    </w:p>
    <w:p>
      <w:pPr>
        <w:pStyle w:val="932"/>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1.4有依法缴纳税收和社会保障资金的良好记录；</w:t>
      </w:r>
      <w:r>
        <w:rPr>
          <w:rFonts w:hint="eastAsia" w:ascii="宋体" w:hAnsi="宋体" w:eastAsia="宋体" w:cs="宋体"/>
          <w:color w:val="000000"/>
          <w:sz w:val="24"/>
          <w:szCs w:val="24"/>
          <w:highlight w:val="none"/>
        </w:rPr>
      </w:r>
      <w:r/>
    </w:p>
    <w:p>
      <w:pPr>
        <w:pStyle w:val="932"/>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w:t>
      </w:r>
      <w:r>
        <w:rPr>
          <w:rFonts w:hint="eastAsia" w:ascii="宋体" w:hAnsi="宋体" w:eastAsia="宋体" w:cs="宋体"/>
          <w:i w:val="0"/>
          <w:iCs w:val="0"/>
          <w:caps w:val="0"/>
          <w:color w:val="000000"/>
          <w:spacing w:val="0"/>
          <w:sz w:val="24"/>
          <w:szCs w:val="24"/>
          <w:highlight w:val="none"/>
          <w:shd w:val="clear" w:color="auto" w:fill="ffffff"/>
        </w:rPr>
        <w:t xml:space="preserve">政府</w:t>
      </w:r>
      <w:r>
        <w:rPr>
          <w:rFonts w:hint="eastAsia" w:ascii="宋体" w:hAnsi="宋体" w:eastAsia="宋体" w:cs="宋体"/>
          <w:color w:val="000000"/>
          <w:sz w:val="24"/>
          <w:szCs w:val="24"/>
          <w:highlight w:val="none"/>
        </w:rPr>
        <w:t xml:space="preserve">采购活动前三年内，在经营活动中没有重大违法记录；</w:t>
      </w:r>
      <w:r>
        <w:rPr>
          <w:rFonts w:hint="eastAsia" w:ascii="宋体" w:hAnsi="宋体" w:eastAsia="宋体" w:cs="宋体"/>
          <w:color w:val="000000"/>
          <w:sz w:val="24"/>
          <w:szCs w:val="24"/>
          <w:highlight w:val="none"/>
        </w:rPr>
      </w:r>
      <w:r/>
    </w:p>
    <w:p>
      <w:pPr>
        <w:pStyle w:val="932"/>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1.6法律、行政法规规定的其他条件。</w:t>
      </w:r>
      <w:r>
        <w:rPr>
          <w:rFonts w:hint="eastAsia" w:ascii="宋体" w:hAnsi="宋体" w:eastAsia="宋体" w:cs="宋体"/>
          <w:color w:val="000000"/>
          <w:sz w:val="24"/>
          <w:szCs w:val="24"/>
          <w:highlight w:val="none"/>
        </w:rPr>
      </w:r>
      <w:r/>
    </w:p>
    <w:p>
      <w:pPr>
        <w:pStyle w:val="932"/>
        <w:numPr>
          <w:ilvl w:val="0"/>
          <w:numId w:val="1"/>
        </w:numPr>
        <w:ind w:firstLine="482"/>
        <w:jc w:val="left"/>
        <w:pageBreakBefore w:val="0"/>
        <w:spacing w:line="360" w:lineRule="auto"/>
        <w:shd w:val="clear" w:color="auto" w:fill="ffffff"/>
        <w:rPr>
          <w:rFonts w:hint="eastAsia" w:ascii="宋体" w:hAnsi="宋体" w:eastAsia="宋体" w:cs="宋体"/>
          <w:b/>
          <w:bCs/>
          <w:color w:val="000000"/>
          <w:sz w:val="24"/>
          <w:highlight w:val="none"/>
          <w:lang w:val="zh-TW" w:eastAsia="zh-TW"/>
        </w:rPr>
      </w:pPr>
      <w:r>
        <w:rPr>
          <w:rFonts w:hint="eastAsia" w:ascii="宋体" w:hAnsi="宋体" w:eastAsia="宋体" w:cs="宋体"/>
          <w:b/>
          <w:bCs/>
          <w:color w:val="000000"/>
          <w:sz w:val="24"/>
          <w:szCs w:val="24"/>
          <w:highlight w:val="none"/>
        </w:rPr>
        <w:t xml:space="preserve">落实政府采购政策需满足的资格要求：</w:t>
      </w:r>
      <w:r>
        <w:rPr>
          <w:rFonts w:hint="eastAsia" w:ascii="宋体" w:hAnsi="宋体" w:eastAsia="宋体" w:cs="宋体"/>
          <w:b/>
          <w:bCs/>
          <w:color w:val="000000"/>
          <w:sz w:val="24"/>
          <w:highlight w:val="none"/>
          <w:lang w:val="zh-TW" w:eastAsia="zh-TW"/>
        </w:rPr>
        <w:t xml:space="preserve">本项目非专门面向中小企业采购，本项目属其他未列明行业。</w:t>
      </w:r>
      <w:r>
        <w:rPr>
          <w:rFonts w:hint="eastAsia" w:ascii="宋体" w:hAnsi="宋体" w:eastAsia="宋体" w:cs="宋体"/>
          <w:b/>
          <w:bCs/>
          <w:color w:val="000000"/>
          <w:sz w:val="24"/>
          <w:highlight w:val="none"/>
          <w:lang w:val="zh-TW" w:eastAsia="zh-TW"/>
        </w:rPr>
      </w:r>
      <w:r/>
    </w:p>
    <w:p>
      <w:pPr>
        <w:pStyle w:val="932"/>
        <w:numPr>
          <w:ilvl w:val="0"/>
          <w:numId w:val="0"/>
        </w:numPr>
        <w:ind w:firstLine="482"/>
        <w:jc w:val="left"/>
        <w:pageBreakBefore w:val="0"/>
        <w:spacing w:line="360" w:lineRule="auto"/>
        <w:shd w:val="clear" w:color="auto" w:fill="ffff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注：</w:t>
      </w:r>
      <w:r>
        <w:rPr>
          <w:rFonts w:hint="eastAsia" w:ascii="宋体" w:hAnsi="宋体" w:eastAsia="宋体" w:cs="宋体"/>
          <w:b/>
          <w:bCs/>
          <w:color w:val="000000"/>
          <w:sz w:val="24"/>
          <w:highlight w:val="none"/>
          <w:lang w:val="en-US" w:eastAsia="zh-CN"/>
        </w:rPr>
      </w:r>
      <w:r/>
    </w:p>
    <w:p>
      <w:pPr>
        <w:pStyle w:val="932"/>
        <w:numPr>
          <w:ilvl w:val="0"/>
          <w:numId w:val="0"/>
        </w:numPr>
        <w:ind w:firstLine="482"/>
        <w:jc w:val="left"/>
        <w:pageBreakBefore w:val="0"/>
        <w:spacing w:line="360" w:lineRule="auto"/>
        <w:shd w:val="clear" w:color="auto" w:fill="ffffff"/>
        <w:rPr>
          <w:rFonts w:hint="eastAsia" w:ascii="宋体" w:hAnsi="宋体" w:eastAsia="宋体" w:cs="宋体"/>
          <w:b/>
          <w:bCs/>
          <w:color w:val="000000"/>
          <w:sz w:val="24"/>
          <w:highlight w:val="none"/>
          <w:lang w:val="zh-TW" w:eastAsia="zh-CN"/>
        </w:rPr>
      </w:pPr>
      <w:r>
        <w:rPr>
          <w:rFonts w:hint="eastAsia" w:ascii="宋体" w:hAnsi="宋体" w:eastAsia="宋体" w:cs="宋体"/>
          <w:b/>
          <w:bCs/>
          <w:color w:val="000000"/>
          <w:sz w:val="24"/>
          <w:highlight w:val="none"/>
          <w:lang w:val="en-US" w:eastAsia="zh-CN"/>
        </w:rPr>
        <w:t xml:space="preserve">本项目属于面向中小企业预留采购份额项目，预留份额通过获得采购合同的投标单位将采购项目中的一定比例分包给一家或多家中小企业进行，</w:t>
      </w:r>
      <w:r>
        <w:rPr>
          <w:rFonts w:hint="eastAsia" w:ascii="宋体" w:hAnsi="宋体" w:eastAsia="宋体" w:cs="宋体"/>
          <w:b/>
          <w:bCs/>
          <w:color w:val="000000"/>
          <w:sz w:val="24"/>
          <w:highlight w:val="none"/>
          <w:lang w:val="zh-TW" w:eastAsia="zh-TW"/>
        </w:rPr>
        <w:t xml:space="preserve">分包意向协议中预留给中小企业的金额应当不低于总金额的40%，其中预留给小微企业的比例不低于60%</w:t>
      </w:r>
      <w:r>
        <w:rPr>
          <w:rFonts w:hint="eastAsia" w:ascii="宋体" w:hAnsi="宋体" w:eastAsia="宋体" w:cs="宋体"/>
          <w:b/>
          <w:bCs/>
          <w:color w:val="000000"/>
          <w:sz w:val="24"/>
          <w:highlight w:val="none"/>
          <w:lang w:val="zh-TW" w:eastAsia="zh-CN"/>
        </w:rPr>
        <w:t xml:space="preserve">。</w:t>
      </w:r>
      <w:r>
        <w:rPr>
          <w:rFonts w:hint="eastAsia" w:ascii="宋体" w:hAnsi="宋体" w:eastAsia="宋体" w:cs="宋体"/>
          <w:b/>
          <w:bCs/>
          <w:color w:val="000000"/>
          <w:sz w:val="24"/>
          <w:highlight w:val="none"/>
          <w:lang w:val="zh-TW" w:eastAsia="zh-TW"/>
        </w:rPr>
        <w:t xml:space="preserve">接受分包的中小</w:t>
      </w:r>
      <w:r>
        <w:rPr>
          <w:rFonts w:hint="eastAsia" w:ascii="宋体" w:hAnsi="宋体" w:eastAsia="宋体" w:cs="宋体"/>
          <w:b/>
          <w:bCs/>
          <w:color w:val="000000"/>
          <w:sz w:val="24"/>
          <w:highlight w:val="none"/>
          <w:lang w:val="en-US" w:eastAsia="zh-CN"/>
        </w:rPr>
        <w:t xml:space="preserve">微</w:t>
      </w:r>
      <w:r>
        <w:rPr>
          <w:rFonts w:hint="eastAsia" w:ascii="宋体" w:hAnsi="宋体" w:eastAsia="宋体" w:cs="宋体"/>
          <w:b/>
          <w:bCs/>
          <w:color w:val="000000"/>
          <w:sz w:val="24"/>
          <w:highlight w:val="none"/>
          <w:lang w:val="zh-TW" w:eastAsia="zh-TW"/>
        </w:rPr>
        <w:t xml:space="preserve">企业和分包企业之间不得存在直接控股、管理关系。</w:t>
      </w:r>
      <w:r>
        <w:rPr>
          <w:rFonts w:hint="eastAsia" w:ascii="宋体" w:hAnsi="宋体" w:eastAsia="宋体" w:cs="宋体"/>
          <w:b/>
          <w:bCs/>
          <w:color w:val="000000"/>
          <w:sz w:val="24"/>
          <w:highlight w:val="none"/>
          <w:lang w:val="zh-TW" w:eastAsia="zh-CN"/>
        </w:rPr>
      </w:r>
      <w:r/>
    </w:p>
    <w:p>
      <w:pPr>
        <w:pStyle w:val="932"/>
        <w:numPr>
          <w:ilvl w:val="0"/>
          <w:numId w:val="0"/>
        </w:numPr>
        <w:ind w:firstLine="482"/>
        <w:jc w:val="left"/>
        <w:pageBreakBefore w:val="0"/>
        <w:spacing w:line="360" w:lineRule="auto"/>
        <w:shd w:val="clear" w:color="auto" w:fill="ffffff"/>
        <w:rPr>
          <w:rFonts w:hint="eastAsia" w:ascii="宋体" w:hAnsi="宋体" w:eastAsia="宋体" w:cs="宋体"/>
          <w:b/>
          <w:bCs/>
          <w:color w:val="000000"/>
          <w:sz w:val="24"/>
          <w:highlight w:val="none"/>
          <w:lang w:val="zh-TW" w:eastAsia="zh-TW"/>
        </w:rPr>
      </w:pPr>
      <w:r>
        <w:rPr>
          <w:rFonts w:hint="eastAsia" w:ascii="宋体" w:hAnsi="宋体" w:eastAsia="宋体" w:cs="宋体"/>
          <w:b/>
          <w:bCs/>
          <w:color w:val="000000"/>
          <w:sz w:val="24"/>
          <w:highlight w:val="none"/>
          <w:lang w:val="zh-TW" w:eastAsia="zh-TW"/>
        </w:rPr>
        <w:t xml:space="preserve">如采购项目的投标单位自身为中小</w:t>
      </w:r>
      <w:r>
        <w:rPr>
          <w:rFonts w:hint="eastAsia" w:ascii="宋体" w:hAnsi="宋体" w:eastAsia="宋体" w:cs="宋体"/>
          <w:b/>
          <w:bCs/>
          <w:color w:val="000000"/>
          <w:sz w:val="24"/>
          <w:highlight w:val="none"/>
          <w:lang w:val="en-US" w:eastAsia="zh-CN"/>
        </w:rPr>
        <w:t xml:space="preserve">微</w:t>
      </w:r>
      <w:r>
        <w:rPr>
          <w:rFonts w:hint="eastAsia" w:ascii="宋体" w:hAnsi="宋体" w:eastAsia="宋体" w:cs="宋体"/>
          <w:b/>
          <w:bCs/>
          <w:color w:val="000000"/>
          <w:sz w:val="24"/>
          <w:highlight w:val="none"/>
          <w:lang w:val="zh-TW" w:eastAsia="zh-TW"/>
        </w:rPr>
        <w:t xml:space="preserve">企业的，视同符合本条资格要求，则可以不再进行分包。</w:t>
      </w:r>
      <w:r>
        <w:rPr>
          <w:rFonts w:hint="eastAsia" w:ascii="宋体" w:hAnsi="宋体" w:eastAsia="宋体" w:cs="宋体"/>
          <w:b/>
          <w:bCs/>
          <w:color w:val="000000"/>
          <w:sz w:val="24"/>
          <w:highlight w:val="none"/>
          <w:lang w:val="zh-TW" w:eastAsia="zh-TW"/>
        </w:rPr>
      </w:r>
      <w:r/>
    </w:p>
    <w:p>
      <w:pPr>
        <w:pStyle w:val="932"/>
        <w:numPr>
          <w:ilvl w:val="0"/>
          <w:numId w:val="0"/>
        </w:numPr>
        <w:ind w:firstLine="482"/>
        <w:jc w:val="left"/>
        <w:pageBreakBefore w:val="0"/>
        <w:spacing w:line="360" w:lineRule="auto"/>
        <w:shd w:val="clear" w:color="auto" w:fill="ffffff"/>
        <w:rPr>
          <w:rFonts w:hint="eastAsia" w:ascii="宋体" w:hAnsi="宋体" w:eastAsia="宋体" w:cs="宋体"/>
          <w:b/>
          <w:bCs/>
          <w:color w:val="000000"/>
          <w:sz w:val="24"/>
          <w:highlight w:val="none"/>
          <w:lang w:val="zh-TW" w:eastAsia="zh-CN"/>
        </w:rPr>
      </w:pPr>
      <w:r>
        <w:rPr>
          <w:rFonts w:hint="eastAsia" w:ascii="宋体" w:hAnsi="宋体" w:eastAsia="宋体" w:cs="宋体"/>
          <w:b/>
          <w:bCs/>
          <w:color w:val="000000"/>
          <w:sz w:val="24"/>
          <w:highlight w:val="none"/>
          <w:lang w:val="zh-TW" w:eastAsia="zh-TW"/>
        </w:rPr>
        <w:t xml:space="preserve">小微企业不得将合同分包给大中型企业，中型企业不得将合同分包给大型企业。</w:t>
      </w:r>
      <w:r>
        <w:rPr>
          <w:rFonts w:hint="eastAsia" w:ascii="宋体" w:hAnsi="宋体" w:eastAsia="宋体" w:cs="宋体"/>
          <w:b/>
          <w:bCs/>
          <w:color w:val="000000"/>
          <w:sz w:val="24"/>
          <w:highlight w:val="none"/>
          <w:lang w:val="zh-TW" w:eastAsia="zh-CN"/>
        </w:rPr>
      </w:r>
      <w:r/>
    </w:p>
    <w:p>
      <w:pPr>
        <w:pStyle w:val="932"/>
        <w:ind w:firstLine="480"/>
        <w:jc w:val="left"/>
        <w:pageBreakBefore w:val="0"/>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3、本项目的特定资格要求：</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1.未被“信用中国”网站列入失信被执行人、重大税收违法案件当事人名单、政府采购严重失信行为记录名单</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2.单位负责人为同一人或者存在直接控股、管理关系的不同供应商（包含法定代表人为同一个人的两个及两个以上法人，母公司、全资子公司及其控股公司），不得参加同一合同项下的采购活动。</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1.未被“信用中国”网站列入失信被执行人、重大税收违法案件当事人名单、政府采购严重失信行为记录名单.</w:t>
      </w:r>
      <w:r/>
    </w:p>
    <w:p>
      <w:pPr>
        <w:pStyle w:val="932"/>
        <w:ind w:firstLine="480"/>
        <w:jc w:val="left"/>
        <w:pageBreakBefore w:val="0"/>
        <w:spacing w:line="360" w:lineRule="auto"/>
        <w:shd w:val="clear" w:color="auto" w:fill="ffffff"/>
        <w:rPr>
          <w:rFonts w:hint="eastAsia" w:ascii="宋体" w:hAnsi="宋体" w:eastAsia="宋体" w:cs="宋体"/>
          <w:color w:val="000000"/>
          <w:sz w:val="24"/>
          <w:szCs w:val="24"/>
          <w:highlight w:val="none"/>
        </w:rPr>
      </w:pPr>
      <w:r>
        <w:rPr>
          <w:rFonts w:ascii="SimSun" w:hAnsi="SimSun" w:eastAsia="SimSun" w:cs="SimSun"/>
          <w:color w:val="000000"/>
          <w:sz w:val="24"/>
        </w:rPr>
        <w:t xml:space="preserve">2.单位负责人为同一人或者存在直接控股、管理关系的不同供应商（包含法定代表人为同一个人的两个及两个以上法人，母公司、全资子公司及其控股公司），不得参加同一合同项下的采购活动。 </w:t>
      </w:r>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32"/>
        <w:ind w:firstLine="480"/>
        <w:jc w:val="left"/>
        <w:pageBreakBefore w:val="0"/>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本项目不接受联合投标。</w:t>
      </w:r>
      <w:r>
        <w:rPr>
          <w:rFonts w:hint="eastAsia" w:ascii="宋体" w:hAnsi="宋体" w:eastAsia="宋体" w:cs="宋体"/>
          <w:color w:val="000000"/>
          <w:sz w:val="24"/>
          <w:szCs w:val="24"/>
          <w:highlight w:val="none"/>
        </w:rPr>
      </w:r>
      <w:r/>
    </w:p>
    <w:p>
      <w:pPr>
        <w:pStyle w:val="932"/>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三、获取招标文件</w:t>
      </w:r>
      <w:r>
        <w:rPr>
          <w:rFonts w:hint="eastAsia" w:ascii="宋体" w:hAnsi="宋体" w:eastAsia="宋体" w:cs="宋体"/>
          <w:color w:val="000000"/>
          <w:sz w:val="24"/>
          <w:szCs w:val="24"/>
          <w:highlight w:val="none"/>
        </w:rPr>
      </w:r>
      <w:r/>
    </w:p>
    <w:p>
      <w:pPr>
        <w:pStyle w:val="932"/>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时间：自招标文件公告发布之日起5个工作日</w:t>
      </w:r>
      <w:r>
        <w:rPr>
          <w:rFonts w:hint="eastAsia" w:ascii="宋体" w:hAnsi="宋体" w:eastAsia="宋体" w:cs="宋体"/>
          <w:color w:val="000000"/>
          <w:sz w:val="24"/>
          <w:szCs w:val="24"/>
          <w:highlight w:val="none"/>
        </w:rPr>
      </w:r>
      <w:r/>
    </w:p>
    <w:p>
      <w:pPr>
        <w:pStyle w:val="932"/>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w:t>
      </w:r>
      <w:bookmarkStart w:id="5" w:name="_Toc35393623"/>
      <w:r>
        <w:rPr>
          <w:rFonts w:hint="eastAsia" w:ascii="宋体" w:hAnsi="宋体" w:eastAsia="宋体" w:cs="宋体"/>
          <w:i w:val="0"/>
          <w:caps w:val="0"/>
          <w:color w:val="000000"/>
          <w:spacing w:val="0"/>
          <w:sz w:val="24"/>
          <w:szCs w:val="24"/>
          <w:highlight w:val="none"/>
          <w:shd w:val="clear" w:color="auto" w:fill="ffffff"/>
        </w:rPr>
        <w:t xml:space="preserve">“苏采云”系统自行下载招标文件；</w:t>
      </w:r>
      <w:r>
        <w:rPr>
          <w:rFonts w:hint="eastAsia" w:ascii="宋体" w:hAnsi="宋体" w:eastAsia="宋体" w:cs="宋体"/>
          <w:color w:val="000000"/>
          <w:sz w:val="24"/>
          <w:szCs w:val="24"/>
          <w:highlight w:val="none"/>
        </w:rPr>
      </w:r>
      <w:r/>
    </w:p>
    <w:p>
      <w:pPr>
        <w:pStyle w:val="932"/>
        <w:ind w:firstLine="480"/>
        <w:pageBreakBefore w:val="0"/>
        <w:spacing w:line="360" w:lineRule="auto"/>
        <w:rPr>
          <w:rFonts w:ascii="宋体" w:hAnsi="宋体" w:eastAsia="宋体" w:cs="宋体"/>
          <w:color w:val="000000"/>
          <w:sz w:val="24"/>
          <w:szCs w:val="24"/>
          <w:highlight w:val="none"/>
          <w:lang w:val="en-US" w:eastAsia="zh-CN"/>
        </w:rPr>
      </w:pPr>
      <w:r/>
      <w:bookmarkEnd w:id="5"/>
      <w:r>
        <w:rPr>
          <w:rFonts w:hint="eastAsia" w:ascii="宋体" w:hAnsi="宋体" w:eastAsia="宋体" w:cs="宋体"/>
          <w:color w:val="000000"/>
          <w:sz w:val="24"/>
          <w:szCs w:val="24"/>
          <w:highlight w:val="none"/>
        </w:rPr>
        <w:t xml:space="preserve">方式：</w:t>
      </w:r>
      <w:r>
        <w:rPr>
          <w:rFonts w:hint="eastAsia" w:ascii="宋体" w:hAnsi="宋体" w:eastAsia="宋体" w:cs="宋体"/>
          <w:color w:val="000000"/>
          <w:sz w:val="24"/>
          <w:szCs w:val="24"/>
          <w:highlight w:val="none"/>
          <w:lang w:val="en-US" w:eastAsia="zh-CN"/>
        </w:rPr>
        <w:t xml:space="preserve">网上报名</w:t>
      </w:r>
      <w:r>
        <w:rPr>
          <w:rFonts w:ascii="宋体" w:hAnsi="宋体" w:eastAsia="宋体" w:cs="宋体"/>
          <w:color w:val="000000"/>
          <w:sz w:val="24"/>
          <w:szCs w:val="24"/>
          <w:highlight w:val="none"/>
          <w:lang w:val="en-US" w:eastAsia="zh-CN"/>
        </w:rPr>
      </w:r>
      <w:r/>
    </w:p>
    <w:p>
      <w:pPr>
        <w:pStyle w:val="932"/>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售价：免费。</w:t>
      </w:r>
      <w:r>
        <w:rPr>
          <w:rFonts w:hint="eastAsia" w:ascii="宋体" w:hAnsi="宋体" w:eastAsia="宋体" w:cs="宋体"/>
          <w:color w:val="000000"/>
          <w:sz w:val="24"/>
          <w:szCs w:val="24"/>
          <w:highlight w:val="none"/>
        </w:rPr>
      </w:r>
      <w:r/>
    </w:p>
    <w:p>
      <w:pPr>
        <w:pStyle w:val="1006"/>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caps w:val="0"/>
          <w:color w:val="000000"/>
          <w:spacing w:val="0"/>
          <w:sz w:val="24"/>
          <w:szCs w:val="24"/>
          <w:highlight w:val="none"/>
          <w:shd w:val="clear" w:color="auto" w:fill="ffffff"/>
        </w:rPr>
        <w:t xml:space="preserve">1.供应商必须进入“苏采云”系统进行网上注册及资料填报。</w:t>
      </w:r>
      <w:r>
        <w:rPr>
          <w:rFonts w:hint="eastAsia" w:ascii="宋体" w:hAnsi="宋体" w:eastAsia="宋体" w:cs="宋体"/>
          <w:i w:val="0"/>
          <w:caps w:val="0"/>
          <w:color w:val="000000"/>
          <w:spacing w:val="0"/>
          <w:sz w:val="24"/>
          <w:szCs w:val="24"/>
          <w:highlight w:val="none"/>
        </w:rPr>
      </w:r>
      <w:r/>
    </w:p>
    <w:p>
      <w:pPr>
        <w:pStyle w:val="1006"/>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caps w:val="0"/>
          <w:color w:val="000000"/>
          <w:spacing w:val="0"/>
          <w:sz w:val="24"/>
          <w:szCs w:val="24"/>
          <w:highlight w:val="none"/>
          <w:shd w:val="clear" w:color="auto" w:fill="ffffff"/>
        </w:rPr>
        <w:t xml:space="preserve">2.登录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i w:val="0"/>
          <w:caps w:val="0"/>
          <w:color w:val="000000"/>
          <w:spacing w:val="0"/>
          <w:sz w:val="24"/>
          <w:szCs w:val="24"/>
          <w:highlight w:val="none"/>
        </w:rPr>
      </w:r>
      <w:r/>
    </w:p>
    <w:p>
      <w:pPr>
        <w:pStyle w:val="1006"/>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caps w:val="0"/>
          <w:color w:val="000000"/>
          <w:spacing w:val="0"/>
          <w:sz w:val="24"/>
          <w:szCs w:val="24"/>
          <w:highlight w:val="none"/>
          <w:shd w:val="clear" w:color="auto" w:fill="ffffff"/>
        </w:rPr>
        <w:t xml:space="preserve">3.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eastAsia="宋体" w:cs="宋体"/>
          <w:i w:val="0"/>
          <w:caps w:val="0"/>
          <w:color w:val="000000"/>
          <w:spacing w:val="0"/>
          <w:sz w:val="24"/>
          <w:szCs w:val="24"/>
          <w:highlight w:val="none"/>
        </w:rPr>
      </w:r>
      <w:r/>
    </w:p>
    <w:p>
      <w:pPr>
        <w:pStyle w:val="932"/>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、CA办理：</w:t>
      </w:r>
      <w:r>
        <w:rPr>
          <w:rFonts w:hint="eastAsia" w:ascii="宋体" w:hAnsi="宋体" w:eastAsia="宋体" w:cs="宋体"/>
          <w:color w:val="000000"/>
          <w:sz w:val="24"/>
          <w:szCs w:val="24"/>
          <w:highlight w:val="none"/>
        </w:rPr>
      </w:r>
      <w:r/>
    </w:p>
    <w:p>
      <w:pPr>
        <w:pStyle w:val="932"/>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4.1苏采云”政府采购交易系统（以下简称苏采云系统）使用江苏省电子政务证书认证中心CA数字证书和方正国际软件（北京）有限公司电子签章。供应商通过苏采云系统参与政府采购项目，需要办理上述CA数字证书和电子签章</w:t>
      </w:r>
      <w:r>
        <w:rPr>
          <w:rFonts w:hint="eastAsia" w:ascii="宋体" w:hAnsi="宋体" w:eastAsia="宋体" w:cs="宋体"/>
          <w:b/>
          <w:bCs/>
          <w:i w:val="0"/>
          <w:caps w:val="0"/>
          <w:color w:val="000000"/>
          <w:spacing w:val="0"/>
          <w:sz w:val="24"/>
          <w:szCs w:val="24"/>
          <w:highlight w:val="none"/>
          <w:shd w:val="clear" w:color="auto" w:fill="ffffff"/>
          <w:lang w:val="en-US" w:eastAsia="zh-CN" w:bidi="ar"/>
        </w:rPr>
        <w:t xml:space="preserve">（电话：0512 6573 7699；地址：苏州市高新区邓尉路105号狮山科技馆一楼服务大厅）</w:t>
      </w:r>
      <w:r>
        <w:rPr>
          <w:rFonts w:hint="eastAsia" w:ascii="宋体" w:hAnsi="宋体" w:eastAsia="宋体" w:cs="宋体"/>
          <w:i w:val="0"/>
          <w:caps w:val="0"/>
          <w:color w:val="000000"/>
          <w:spacing w:val="0"/>
          <w:sz w:val="24"/>
          <w:szCs w:val="24"/>
          <w:highlight w:val="none"/>
        </w:rPr>
      </w:r>
      <w:r/>
    </w:p>
    <w:p>
      <w:pPr>
        <w:pStyle w:val="932"/>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4.2在系统操作过程中如有疑问，请按以下方式联系：</w:t>
      </w:r>
      <w:r>
        <w:rPr>
          <w:rFonts w:hint="eastAsia" w:ascii="宋体" w:hAnsi="宋体" w:eastAsia="宋体" w:cs="宋体"/>
          <w:i w:val="0"/>
          <w:caps w:val="0"/>
          <w:color w:val="000000"/>
          <w:spacing w:val="0"/>
          <w:sz w:val="24"/>
          <w:szCs w:val="24"/>
          <w:highlight w:val="none"/>
        </w:rPr>
      </w:r>
      <w:r/>
    </w:p>
    <w:p>
      <w:pPr>
        <w:pStyle w:val="932"/>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4.3注册咨询：18261002950；</w:t>
      </w:r>
      <w:r>
        <w:rPr>
          <w:rFonts w:hint="eastAsia" w:ascii="宋体" w:hAnsi="宋体" w:eastAsia="宋体" w:cs="宋体"/>
          <w:i w:val="0"/>
          <w:caps w:val="0"/>
          <w:color w:val="000000"/>
          <w:spacing w:val="0"/>
          <w:sz w:val="24"/>
          <w:szCs w:val="24"/>
          <w:highlight w:val="none"/>
        </w:rPr>
      </w:r>
      <w:r/>
    </w:p>
    <w:p>
      <w:pPr>
        <w:pStyle w:val="932"/>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4.4 CA技术咨询电话：400-608-6099；</w:t>
      </w:r>
      <w:r>
        <w:rPr>
          <w:rFonts w:hint="eastAsia" w:ascii="宋体" w:hAnsi="宋体" w:eastAsia="宋体" w:cs="宋体"/>
          <w:i w:val="0"/>
          <w:caps w:val="0"/>
          <w:color w:val="000000"/>
          <w:spacing w:val="0"/>
          <w:sz w:val="24"/>
          <w:szCs w:val="24"/>
          <w:highlight w:val="none"/>
        </w:rPr>
      </w:r>
      <w:r/>
    </w:p>
    <w:p>
      <w:pPr>
        <w:pStyle w:val="932"/>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4.5 签章使用问题：025-83633811、025-83633812、15380932027、15371015030；</w:t>
      </w:r>
      <w:r>
        <w:rPr>
          <w:rFonts w:hint="eastAsia" w:ascii="宋体" w:hAnsi="宋体" w:eastAsia="宋体" w:cs="宋体"/>
          <w:i w:val="0"/>
          <w:caps w:val="0"/>
          <w:color w:val="000000"/>
          <w:spacing w:val="0"/>
          <w:sz w:val="24"/>
          <w:szCs w:val="24"/>
          <w:highlight w:val="none"/>
        </w:rPr>
      </w:r>
      <w:r/>
    </w:p>
    <w:p>
      <w:pPr>
        <w:pStyle w:val="932"/>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系统使用指导与咨询：联系电话：18261002950；QQ：3048755361、1315179389、895706745。</w:t>
      </w:r>
      <w:r>
        <w:rPr>
          <w:rFonts w:hint="eastAsia" w:ascii="宋体" w:hAnsi="宋体" w:eastAsia="宋体" w:cs="宋体"/>
          <w:i w:val="0"/>
          <w:caps w:val="0"/>
          <w:color w:val="000000"/>
          <w:spacing w:val="0"/>
          <w:sz w:val="24"/>
          <w:szCs w:val="24"/>
          <w:highlight w:val="none"/>
        </w:rPr>
      </w:r>
      <w:r/>
    </w:p>
    <w:p>
      <w:pPr>
        <w:pStyle w:val="932"/>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四、提交投标文件截止时间、开标时间和地点</w:t>
      </w:r>
      <w:r>
        <w:rPr>
          <w:rFonts w:hint="eastAsia" w:ascii="宋体" w:hAnsi="宋体" w:eastAsia="宋体" w:cs="宋体"/>
          <w:i w:val="0"/>
          <w:caps w:val="0"/>
          <w:color w:val="000000"/>
          <w:spacing w:val="0"/>
          <w:sz w:val="24"/>
          <w:szCs w:val="24"/>
          <w:highlight w:val="none"/>
          <w:shd w:val="clear" w:color="auto" w:fill="ffffff"/>
        </w:rPr>
        <w:t xml:space="preserve">（上传）</w:t>
      </w:r>
      <w:r>
        <w:rPr>
          <w:rFonts w:hint="eastAsia" w:ascii="宋体" w:hAnsi="宋体" w:eastAsia="宋体" w:cs="宋体"/>
          <w:color w:val="000000"/>
          <w:sz w:val="24"/>
          <w:szCs w:val="24"/>
          <w:highlight w:val="none"/>
        </w:rPr>
      </w:r>
      <w:r/>
    </w:p>
    <w:p>
      <w:pPr>
        <w:pStyle w:val="932"/>
        <w:ind w:left="0" w:right="0" w:firstLine="60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caps w:val="0"/>
          <w:color w:val="0000ff"/>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caps w:val="0"/>
          <w:color w:val="0000ff"/>
          <w:spacing w:val="0"/>
          <w:sz w:val="24"/>
          <w:szCs w:val="24"/>
          <w:highlight w:val="none"/>
          <w:shd w:val="clear" w:color="auto" w:fill="ffffff"/>
          <w:lang w:val="en-US" w:eastAsia="zh-CN" w:bidi="ar"/>
        </w:rPr>
        <w:t xml:space="preserve">截止时间：</w:t>
      </w:r>
      <w:r>
        <w:rPr>
          <w:rFonts w:ascii="SimSun" w:hAnsi="SimSun" w:eastAsia="SimSun" w:cs="SimSun"/>
          <w:color w:val="0000ff"/>
          <w:sz w:val="24"/>
          <w:u w:val="single"/>
        </w:rPr>
        <w:t xml:space="preserve">2026年1月15日13:30</w:t>
      </w:r>
      <w:r>
        <w:rPr>
          <w:rFonts w:hint="eastAsia" w:ascii="宋体" w:hAnsi="宋体" w:eastAsia="宋体" w:cs="宋体"/>
          <w:i w:val="0"/>
          <w:caps w:val="0"/>
          <w:color w:val="0000ff"/>
          <w:spacing w:val="0"/>
          <w:sz w:val="24"/>
          <w:szCs w:val="24"/>
          <w:highlight w:val="none"/>
          <w:shd w:val="clear" w:color="auto" w:fill="ffffff"/>
          <w:lang w:val="en-US" w:eastAsia="zh-CN" w:bidi="ar"/>
        </w:rPr>
      </w:r>
      <w:r/>
    </w:p>
    <w:p>
      <w:pPr>
        <w:pStyle w:val="932"/>
        <w:ind w:left="0" w:right="0" w:firstLine="60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caps w:val="0"/>
          <w:color w:val="000000"/>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地点：“苏采云”政府采购交易系统网上开标大厅（网址：http://jszfcg.jsczt.cn/），投标文件网上递交，不需要现场参加采购活动。</w:t>
      </w:r>
      <w:r>
        <w:rPr>
          <w:rFonts w:hint="eastAsia" w:ascii="宋体" w:hAnsi="宋体" w:eastAsia="宋体" w:cs="宋体"/>
          <w:i w:val="0"/>
          <w:caps w:val="0"/>
          <w:color w:val="000000"/>
          <w:spacing w:val="0"/>
          <w:sz w:val="24"/>
          <w:szCs w:val="24"/>
          <w:highlight w:val="none"/>
          <w:shd w:val="clear" w:color="auto" w:fill="ffffff"/>
          <w:lang w:val="en-US" w:eastAsia="zh-CN" w:bidi="ar"/>
        </w:rPr>
      </w:r>
      <w:r/>
    </w:p>
    <w:p>
      <w:pPr>
        <w:pStyle w:val="932"/>
        <w:ind w:left="0" w:right="0" w:firstLine="600"/>
        <w:jc w:val="left"/>
        <w:keepLines w:val="0"/>
        <w:keepNext w:val="0"/>
        <w:pageBreakBefore w:val="0"/>
        <w:spacing w:before="0" w:beforeAutospacing="0" w:after="0" w:afterAutospacing="0" w:line="360" w:lineRule="auto"/>
        <w:shd w:val="clear" w:color="auto" w:fill="ffffff"/>
        <w:widowControl/>
        <w:rPr>
          <w:color w:val="000000"/>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启阶段供应商在【供应商解密】环节必须使用CA证书解密电子投标文件，如在系统规定的解密时间内未能完成解密的视为放弃参与本项目。</w:t>
      </w:r>
      <w:r>
        <w:rPr>
          <w:rFonts w:hint="eastAsia" w:ascii="宋体" w:hAnsi="宋体" w:eastAsia="宋体" w:cs="宋体"/>
          <w:b/>
          <w:bCs/>
          <w:i w:val="0"/>
          <w:caps w:val="0"/>
          <w:color w:val="000000"/>
          <w:spacing w:val="0"/>
          <w:sz w:val="24"/>
          <w:szCs w:val="24"/>
          <w:highlight w:val="none"/>
          <w:shd w:val="clear" w:color="auto" w:fill="ffffff"/>
          <w:lang w:val="en-US" w:eastAsia="zh-CN" w:bidi="ar"/>
        </w:rPr>
        <w:t xml:space="preserve">请供应商确保电脑、系统及其他设备（视频输入输出设备等）无误，且开启直至项目结束始终保持系统在线状态。</w:t>
      </w:r>
      <w:r>
        <w:rPr>
          <w:color w:val="000000"/>
          <w:highlight w:val="none"/>
          <w:lang w:val="en-US" w:eastAsia="zh-CN"/>
        </w:rPr>
      </w:r>
      <w:r/>
    </w:p>
    <w:p>
      <w:pPr>
        <w:pStyle w:val="932"/>
        <w:numPr>
          <w:ilvl w:val="0"/>
          <w:numId w:val="2"/>
        </w:numP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公告期限。</w:t>
      </w:r>
      <w:r>
        <w:rPr>
          <w:rFonts w:hint="eastAsia" w:ascii="宋体" w:hAnsi="宋体" w:eastAsia="宋体" w:cs="宋体"/>
          <w:color w:val="000000"/>
          <w:sz w:val="24"/>
          <w:szCs w:val="24"/>
          <w:highlight w:val="none"/>
        </w:rPr>
      </w:r>
      <w:r/>
    </w:p>
    <w:p>
      <w:pPr>
        <w:pStyle w:val="932"/>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自本公告发布之日起五个工作日。</w:t>
      </w:r>
      <w:r>
        <w:rPr>
          <w:rFonts w:hint="eastAsia" w:ascii="宋体" w:hAnsi="宋体" w:eastAsia="宋体" w:cs="宋体"/>
          <w:color w:val="000000"/>
          <w:sz w:val="24"/>
          <w:szCs w:val="24"/>
          <w:highlight w:val="none"/>
        </w:rPr>
      </w:r>
      <w:r/>
    </w:p>
    <w:p>
      <w:pPr>
        <w:pStyle w:val="932"/>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六、其他补充事宜。</w:t>
      </w:r>
      <w:r>
        <w:rPr>
          <w:rFonts w:hint="eastAsia" w:ascii="宋体" w:hAnsi="宋体" w:eastAsia="宋体" w:cs="宋体"/>
          <w:color w:val="000000"/>
          <w:sz w:val="24"/>
          <w:szCs w:val="24"/>
          <w:highlight w:val="none"/>
        </w:rPr>
      </w:r>
      <w:r/>
    </w:p>
    <w:p>
      <w:pPr>
        <w:pStyle w:val="932"/>
        <w:ind w:firstLine="480"/>
        <w:jc w:val="left"/>
        <w:pageBreakBefore w:val="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政府采购监督电话：0512-68616651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2"/>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次招标的相关信息刊登在苏州政府采购网、江苏省政府采购网、中国政府采购网敬请各位供应商留意。请各单位网上下载本次招标文件后，认真阅读各项内容，进行必要的投标准备，并按文件的要求详细填写和编制投标文件，并按以上确定的时间、地点准时参加投标。</w:t>
      </w:r>
      <w:r>
        <w:rPr>
          <w:rFonts w:hint="eastAsia" w:ascii="宋体" w:hAnsi="宋体" w:eastAsia="宋体" w:cs="宋体"/>
          <w:color w:val="000000"/>
          <w:sz w:val="24"/>
          <w:szCs w:val="24"/>
          <w:highlight w:val="none"/>
        </w:rPr>
      </w:r>
      <w:r/>
    </w:p>
    <w:p>
      <w:pPr>
        <w:pStyle w:val="932"/>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3、根据苏州市财政局《关于深入开展苏州市政府采购合同信用融资业务的通知》相关要求，本项目支持政府采购合同信用融资。</w:t>
      </w:r>
      <w:r>
        <w:rPr>
          <w:rFonts w:hint="eastAsia" w:ascii="宋体" w:hAnsi="宋体" w:eastAsia="宋体" w:cs="宋体"/>
          <w:color w:val="000000"/>
          <w:sz w:val="24"/>
          <w:szCs w:val="24"/>
          <w:highlight w:val="none"/>
          <w:lang w:val="en-US" w:eastAsia="zh-CN"/>
        </w:rPr>
      </w:r>
      <w:r/>
    </w:p>
    <w:p>
      <w:pPr>
        <w:pStyle w:val="932"/>
        <w:ind w:firstLine="480"/>
        <w:pageBreakBefore w:val="0"/>
        <w:spacing w:line="360" w:lineRule="auto"/>
        <w:rPr>
          <w:rFonts w:hint="eastAsia" w:ascii="宋体" w:hAnsi="宋体" w:eastAsia="宋体" w:cs="宋体"/>
          <w:color w:val="000000"/>
          <w:sz w:val="24"/>
          <w:szCs w:val="24"/>
          <w:highlight w:val="none"/>
        </w:rPr>
      </w:pPr>
      <w:r/>
      <w:bookmarkStart w:id="6" w:name="_Toc28359008"/>
      <w:r>
        <w:rPr>
          <w:rFonts w:hint="eastAsia" w:ascii="宋体" w:hAnsi="宋体" w:eastAsia="宋体" w:cs="宋体"/>
          <w:color w:val="000000"/>
          <w:sz w:val="24"/>
          <w:szCs w:val="24"/>
          <w:highlight w:val="none"/>
        </w:rPr>
        <w:t xml:space="preserve">七、对本次招标提出询问，请按以下方式联系。</w:t>
      </w:r>
      <w:bookmarkEnd w:id="6"/>
      <w:r>
        <w:rPr>
          <w:rFonts w:hint="eastAsia" w:ascii="宋体" w:hAnsi="宋体" w:eastAsia="宋体" w:cs="宋体"/>
          <w:color w:val="000000"/>
          <w:sz w:val="24"/>
          <w:szCs w:val="24"/>
          <w:highlight w:val="none"/>
        </w:rPr>
      </w:r>
      <w:r/>
    </w:p>
    <w:p>
      <w:pPr>
        <w:pStyle w:val="932"/>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1、招标人信息：</w:t>
      </w:r>
      <w:r>
        <w:rPr>
          <w:rFonts w:hint="eastAsia" w:ascii="宋体" w:hAnsi="宋体" w:eastAsia="宋体" w:cs="宋体"/>
          <w:color w:val="000000"/>
          <w:sz w:val="24"/>
          <w:szCs w:val="24"/>
          <w:highlight w:val="none"/>
        </w:rPr>
      </w:r>
      <w:r/>
    </w:p>
    <w:p>
      <w:pPr>
        <w:pStyle w:val="932"/>
        <w:ind w:firstLine="48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苏州市殡仪馆</w:t>
      </w:r>
      <w:r>
        <w:rPr>
          <w:rFonts w:hint="eastAsia" w:ascii="宋体" w:hAnsi="宋体" w:eastAsia="宋体" w:cs="宋体"/>
          <w:color w:val="000000"/>
          <w:sz w:val="24"/>
          <w:szCs w:val="24"/>
          <w:highlight w:val="none"/>
          <w:lang w:eastAsia="zh-CN"/>
        </w:rPr>
      </w:r>
      <w:r/>
    </w:p>
    <w:p>
      <w:pPr>
        <w:pStyle w:val="932"/>
        <w:ind w:firstLine="48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苏州市吴中区木东路8762号</w:t>
      </w:r>
      <w:r>
        <w:rPr>
          <w:rFonts w:hint="eastAsia" w:ascii="宋体" w:hAnsi="宋体" w:eastAsia="宋体" w:cs="宋体"/>
          <w:color w:val="000000"/>
          <w:sz w:val="24"/>
          <w:szCs w:val="24"/>
          <w:highlight w:val="none"/>
          <w:lang w:eastAsia="zh-CN"/>
        </w:rPr>
      </w:r>
      <w:r/>
    </w:p>
    <w:p>
      <w:pPr>
        <w:pStyle w:val="932"/>
        <w:ind w:firstLine="48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罗</w:t>
      </w:r>
      <w:r>
        <w:rPr>
          <w:rFonts w:hint="eastAsia" w:ascii="宋体" w:hAnsi="宋体" w:eastAsia="宋体" w:cs="宋体"/>
          <w:color w:val="000000"/>
          <w:sz w:val="24"/>
          <w:szCs w:val="24"/>
          <w:highlight w:val="none"/>
          <w:lang w:val="en-US" w:eastAsia="zh-CN"/>
        </w:rPr>
        <w:t xml:space="preserve">士荣</w:t>
      </w:r>
      <w:r>
        <w:rPr>
          <w:rFonts w:hint="eastAsia" w:ascii="宋体" w:hAnsi="宋体" w:eastAsia="宋体" w:cs="宋体"/>
          <w:color w:val="000000"/>
          <w:sz w:val="24"/>
          <w:szCs w:val="24"/>
          <w:highlight w:val="none"/>
          <w:lang w:eastAsia="zh-CN"/>
        </w:rPr>
      </w:r>
      <w:r/>
    </w:p>
    <w:p>
      <w:pPr>
        <w:pStyle w:val="932"/>
        <w:ind w:firstLine="48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联系方式 ：</w:t>
      </w:r>
      <w:r>
        <w:rPr>
          <w:rFonts w:hint="eastAsia" w:ascii="宋体" w:hAnsi="宋体" w:eastAsia="宋体" w:cs="宋体"/>
          <w:color w:val="000000"/>
          <w:sz w:val="24"/>
          <w:szCs w:val="24"/>
          <w:highlight w:val="none"/>
          <w:lang w:eastAsia="zh-CN"/>
        </w:rPr>
        <w:t xml:space="preserve">0512-66204757转8053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r>
      <w:r/>
    </w:p>
    <w:p>
      <w:pPr>
        <w:pStyle w:val="932"/>
        <w:ind w:firstLine="48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932"/>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江苏正华新工程咨询有限公司</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32"/>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苏州市宝带西路1566号新锐科创中心 2 幢13楼 </w:t>
      </w:r>
      <w:r>
        <w:rPr>
          <w:rFonts w:hint="eastAsia" w:ascii="宋体" w:hAnsi="宋体" w:eastAsia="宋体" w:cs="宋体"/>
          <w:color w:val="000000"/>
          <w:sz w:val="24"/>
          <w:szCs w:val="24"/>
          <w:highlight w:val="none"/>
        </w:rPr>
      </w:r>
      <w:r/>
    </w:p>
    <w:p>
      <w:pPr>
        <w:pStyle w:val="932"/>
        <w:ind w:firstLine="48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联系人：徐嘉妮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路燕春</w:t>
      </w:r>
      <w:r>
        <w:rPr>
          <w:rFonts w:ascii="宋体" w:hAnsi="宋体" w:eastAsia="宋体" w:cs="宋体"/>
          <w:color w:val="000000"/>
          <w:sz w:val="24"/>
          <w:szCs w:val="24"/>
          <w:highlight w:val="none"/>
          <w:lang w:val="en-US" w:eastAsia="zh-CN"/>
        </w:rPr>
      </w:r>
      <w:r/>
    </w:p>
    <w:p>
      <w:pPr>
        <w:pStyle w:val="932"/>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0512-68667315-8059</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r>
      <w:r/>
    </w:p>
    <w:p>
      <w:pPr>
        <w:pStyle w:val="932"/>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932"/>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    项目联系人：</w:t>
      </w:r>
      <w:r>
        <w:rPr>
          <w:rFonts w:hint="eastAsia" w:ascii="宋体" w:hAnsi="宋体" w:eastAsia="宋体" w:cs="宋体"/>
          <w:color w:val="000000"/>
          <w:sz w:val="24"/>
          <w:szCs w:val="24"/>
          <w:highlight w:val="none"/>
          <w:lang w:eastAsia="zh-CN"/>
        </w:rPr>
        <w:t xml:space="preserve">徐嘉妮、</w:t>
      </w:r>
      <w:r>
        <w:rPr>
          <w:rFonts w:hint="eastAsia" w:ascii="宋体" w:hAnsi="宋体" w:eastAsia="宋体" w:cs="宋体"/>
          <w:color w:val="000000"/>
          <w:sz w:val="24"/>
          <w:szCs w:val="24"/>
          <w:highlight w:val="none"/>
          <w:lang w:val="en-US" w:eastAsia="zh-CN"/>
        </w:rPr>
        <w:t xml:space="preserve">路燕春</w:t>
      </w:r>
      <w:r>
        <w:rPr>
          <w:rFonts w:ascii="宋体" w:hAnsi="宋体" w:eastAsia="宋体" w:cs="宋体"/>
          <w:color w:val="000000"/>
          <w:sz w:val="24"/>
          <w:szCs w:val="24"/>
          <w:highlight w:val="none"/>
          <w:lang w:val="en-US" w:eastAsia="zh-CN"/>
        </w:rPr>
      </w:r>
      <w:r/>
    </w:p>
    <w:p>
      <w:pPr>
        <w:pStyle w:val="932"/>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    电话：</w:t>
      </w:r>
      <w:r>
        <w:rPr>
          <w:rFonts w:hint="eastAsia" w:ascii="宋体" w:hAnsi="宋体" w:eastAsia="宋体" w:cs="宋体"/>
          <w:color w:val="000000"/>
          <w:sz w:val="24"/>
          <w:szCs w:val="24"/>
          <w:highlight w:val="none"/>
          <w:lang w:val="en-US" w:eastAsia="zh-CN"/>
        </w:rPr>
        <w:t xml:space="preserve">0512-68667315-8059</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lang w:val="en-US" w:eastAsia="zh-CN"/>
        </w:rPr>
      </w:r>
      <w:r/>
    </w:p>
    <w:p>
      <w:pPr>
        <w:pStyle w:val="932"/>
        <w:ind w:firstLine="3000"/>
        <w:pageBreakBefore w:val="0"/>
        <w:spacing w:line="360" w:lineRule="auto"/>
        <w:tabs>
          <w:tab w:val="left" w:pos="3600" w:leader="none"/>
        </w:tabs>
        <w:rPr>
          <w:rStyle w:val="945"/>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br w:type="page" w:clear="all"/>
      </w:r>
      <w:bookmarkEnd w:id="2"/>
      <w:r/>
      <w:bookmarkEnd w:id="3"/>
      <w:r/>
      <w:bookmarkStart w:id="7" w:name="_Toc13642113"/>
      <w:r/>
      <w:bookmarkStart w:id="8" w:name="_Toc388961472"/>
      <w:r/>
      <w:bookmarkStart w:id="9" w:name="_Toc13642221"/>
      <w:r>
        <w:rPr>
          <w:rStyle w:val="945"/>
          <w:rFonts w:hint="eastAsia" w:ascii="宋体" w:hAnsi="宋体" w:eastAsia="宋体" w:cs="宋体"/>
          <w:b/>
          <w:bCs/>
          <w:color w:val="000000"/>
          <w:sz w:val="36"/>
          <w:szCs w:val="36"/>
          <w:highlight w:val="none"/>
        </w:rPr>
        <w:t xml:space="preserve">第二章 投标人须知</w:t>
      </w:r>
      <w:bookmarkEnd w:id="7"/>
      <w:r/>
      <w:bookmarkEnd w:id="8"/>
      <w:r/>
      <w:bookmarkEnd w:id="9"/>
      <w:r>
        <w:rPr>
          <w:rStyle w:val="945"/>
          <w:rFonts w:hint="eastAsia" w:ascii="宋体" w:hAnsi="宋体" w:eastAsia="宋体" w:cs="宋体"/>
          <w:b w:val="0"/>
          <w:color w:val="000000"/>
          <w:sz w:val="24"/>
          <w:szCs w:val="24"/>
          <w:highlight w:val="none"/>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bookmarkStart w:id="10" w:name="_Toc20132"/>
      <w:r/>
      <w:bookmarkStart w:id="11" w:name="_Toc13437"/>
      <w:r>
        <w:rPr>
          <w:rFonts w:hint="eastAsia" w:ascii="宋体" w:hAnsi="宋体" w:eastAsia="宋体" w:cs="宋体"/>
          <w:b/>
          <w:color w:val="000000"/>
          <w:sz w:val="24"/>
          <w:szCs w:val="24"/>
          <w:highlight w:val="none"/>
          <w:lang w:val="en-US" w:eastAsia="zh-CN" w:bidi="ar"/>
        </w:rPr>
        <w:t xml:space="preserve">一、说明和释义</w:t>
      </w:r>
      <w:r>
        <w:rPr>
          <w:rFonts w:hint="eastAsia" w:ascii="宋体" w:hAnsi="宋体" w:eastAsia="宋体" w:cs="宋体"/>
          <w:b/>
          <w:color w:val="000000"/>
          <w:sz w:val="24"/>
          <w:szCs w:val="24"/>
          <w:highlight w:val="none"/>
          <w:lang w:eastAsia="zh-CN"/>
        </w:rPr>
      </w:r>
      <w:r/>
    </w:p>
    <w:p>
      <w:pPr>
        <w:pStyle w:val="932"/>
        <w:numPr>
          <w:ilvl w:val="0"/>
          <w:numId w:val="3"/>
        </w:numPr>
        <w:ind w:left="540" w:right="0" w:hanging="540"/>
        <w:jc w:val="left"/>
        <w:keepLines w:val="0"/>
        <w:keepNext w:val="0"/>
        <w:pageBreakBefore w:val="0"/>
        <w:spacing w:before="0" w:beforeAutospacing="0" w:after="0" w:afterAutospacing="0" w:line="360" w:lineRule="auto"/>
        <w:widowControl w:val="off"/>
        <w:tabs>
          <w:tab w:val="left" w:pos="425" w:leader="none"/>
          <w:tab w:val="left" w:pos="540" w:leader="none"/>
        </w:tabs>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说明</w:t>
      </w:r>
      <w:r>
        <w:rPr>
          <w:rFonts w:hint="eastAsia" w:ascii="宋体" w:hAnsi="宋体" w:eastAsia="宋体" w:cs="宋体"/>
          <w:b/>
          <w:color w:val="000000"/>
          <w:sz w:val="24"/>
          <w:szCs w:val="24"/>
          <w:highlight w:val="none"/>
          <w:lang w:eastAsia="zh-CN"/>
        </w:rPr>
      </w:r>
      <w:r/>
    </w:p>
    <w:p>
      <w:pPr>
        <w:pStyle w:val="932"/>
        <w:numPr>
          <w:ilvl w:val="1"/>
          <w:numId w:val="3"/>
        </w:numPr>
        <w:ind w:left="567" w:right="0" w:hanging="567"/>
        <w:jc w:val="left"/>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本招标文件仅适用于江苏正华新工程咨询有限公司组织的招标活动。</w:t>
      </w:r>
      <w:r>
        <w:rPr>
          <w:rFonts w:hint="eastAsia" w:ascii="宋体" w:hAnsi="宋体" w:eastAsia="宋体" w:cs="宋体"/>
          <w:color w:val="000000"/>
          <w:sz w:val="24"/>
          <w:szCs w:val="24"/>
          <w:highlight w:val="none"/>
          <w:lang w:eastAsia="zh-CN"/>
        </w:rPr>
      </w:r>
      <w:r/>
    </w:p>
    <w:p>
      <w:pPr>
        <w:pStyle w:val="932"/>
        <w:numPr>
          <w:ilvl w:val="1"/>
          <w:numId w:val="3"/>
        </w:numPr>
        <w:ind w:left="567" w:right="0" w:hanging="567"/>
        <w:jc w:val="left"/>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本次招标活动及因本次招标产生的合同受中国法律制约和保护。</w:t>
      </w:r>
      <w:r>
        <w:rPr>
          <w:rFonts w:hint="eastAsia" w:ascii="宋体" w:hAnsi="宋体" w:eastAsia="宋体" w:cs="宋体"/>
          <w:color w:val="000000"/>
          <w:sz w:val="24"/>
          <w:szCs w:val="24"/>
          <w:highlight w:val="none"/>
          <w:lang w:eastAsia="zh-CN"/>
        </w:rPr>
      </w:r>
      <w:r/>
    </w:p>
    <w:p>
      <w:pPr>
        <w:pStyle w:val="932"/>
        <w:numPr>
          <w:ilvl w:val="1"/>
          <w:numId w:val="3"/>
        </w:numPr>
        <w:ind w:left="567" w:right="0" w:hanging="567"/>
        <w:jc w:val="left"/>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本招标文件的解释权属于江苏正华新工程咨询有限公司。</w:t>
      </w:r>
      <w:r>
        <w:rPr>
          <w:rFonts w:hint="eastAsia" w:ascii="宋体" w:hAnsi="宋体" w:eastAsia="宋体" w:cs="宋体"/>
          <w:color w:val="000000"/>
          <w:sz w:val="24"/>
          <w:szCs w:val="24"/>
          <w:highlight w:val="none"/>
          <w:lang w:eastAsia="zh-CN"/>
        </w:rPr>
      </w:r>
      <w:r/>
    </w:p>
    <w:p>
      <w:pPr>
        <w:pStyle w:val="932"/>
        <w:numPr>
          <w:ilvl w:val="0"/>
          <w:numId w:val="4"/>
        </w:numPr>
        <w:ind w:left="425" w:right="0" w:hanging="425"/>
        <w:jc w:val="left"/>
        <w:keepLines w:val="0"/>
        <w:keepNext w:val="0"/>
        <w:pageBreakBefore w:val="0"/>
        <w:spacing w:before="0" w:beforeAutospacing="0" w:after="0" w:afterAutospacing="0" w:line="360" w:lineRule="auto"/>
        <w:widowControl w:val="off"/>
        <w:tabs>
          <w:tab w:val="left" w:pos="425" w:leader="none"/>
        </w:tabs>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词语释义</w:t>
      </w:r>
      <w:r>
        <w:rPr>
          <w:rFonts w:hint="eastAsia" w:ascii="宋体" w:hAnsi="宋体" w:eastAsia="宋体" w:cs="宋体"/>
          <w:b/>
          <w:color w:val="000000"/>
          <w:sz w:val="24"/>
          <w:szCs w:val="24"/>
          <w:highlight w:val="none"/>
          <w:lang w:eastAsia="zh-CN"/>
        </w:rPr>
      </w:r>
      <w:r/>
    </w:p>
    <w:p>
      <w:pPr>
        <w:pStyle w:val="932"/>
        <w:numPr>
          <w:ilvl w:val="1"/>
          <w:numId w:val="4"/>
        </w:numPr>
        <w:ind w:left="567" w:right="0" w:hanging="567"/>
        <w:jc w:val="left"/>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招标代理机构：具体组织实施招标活动的法人。</w:t>
      </w:r>
      <w:r>
        <w:rPr>
          <w:rFonts w:hint="eastAsia" w:ascii="宋体" w:hAnsi="宋体" w:eastAsia="宋体" w:cs="宋体"/>
          <w:color w:val="000000"/>
          <w:sz w:val="24"/>
          <w:szCs w:val="24"/>
          <w:highlight w:val="none"/>
          <w:lang w:eastAsia="zh-CN"/>
        </w:rPr>
      </w:r>
      <w:r/>
    </w:p>
    <w:p>
      <w:pPr>
        <w:pStyle w:val="932"/>
        <w:numPr>
          <w:ilvl w:val="1"/>
          <w:numId w:val="4"/>
        </w:numPr>
        <w:ind w:left="567" w:right="0" w:hanging="567"/>
        <w:jc w:val="left"/>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投标人（供应商）：经认定有资格响应招标，符合本次招标的资格要求,参加投标竞争的法人或其他组织和自然人。</w:t>
      </w:r>
      <w:r>
        <w:rPr>
          <w:rFonts w:hint="eastAsia" w:ascii="宋体" w:hAnsi="宋体" w:eastAsia="宋体" w:cs="宋体"/>
          <w:color w:val="000000"/>
          <w:sz w:val="24"/>
          <w:szCs w:val="24"/>
          <w:highlight w:val="none"/>
          <w:lang w:eastAsia="zh-CN"/>
        </w:rPr>
      </w:r>
      <w:r/>
    </w:p>
    <w:p>
      <w:pPr>
        <w:pStyle w:val="932"/>
        <w:numPr>
          <w:ilvl w:val="1"/>
          <w:numId w:val="4"/>
        </w:numPr>
        <w:ind w:left="567" w:right="0" w:hanging="567"/>
        <w:jc w:val="left"/>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响应：投标人根据招标代理机构或招标代理人发布的招标文件,编制投标文件并按规定投标的行为。</w:t>
      </w:r>
      <w:r>
        <w:rPr>
          <w:rFonts w:hint="eastAsia" w:ascii="宋体" w:hAnsi="宋体" w:eastAsia="宋体" w:cs="宋体"/>
          <w:color w:val="000000"/>
          <w:sz w:val="24"/>
          <w:szCs w:val="24"/>
          <w:highlight w:val="none"/>
          <w:lang w:eastAsia="zh-CN"/>
        </w:rPr>
      </w:r>
      <w:r/>
    </w:p>
    <w:p>
      <w:pPr>
        <w:pStyle w:val="932"/>
        <w:numPr>
          <w:ilvl w:val="1"/>
          <w:numId w:val="4"/>
        </w:numPr>
        <w:ind w:left="567" w:right="0" w:hanging="567"/>
        <w:jc w:val="left"/>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 w:val="24"/>
          <w:szCs w:val="24"/>
          <w:highlight w:val="none"/>
          <w:lang w:eastAsia="zh-CN"/>
        </w:rPr>
      </w:r>
      <w:r/>
    </w:p>
    <w:p>
      <w:pPr>
        <w:pStyle w:val="932"/>
        <w:numPr>
          <w:ilvl w:val="1"/>
          <w:numId w:val="4"/>
        </w:numPr>
        <w:ind w:left="567" w:right="0" w:hanging="567"/>
        <w:jc w:val="left"/>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甲方(采购人)：合同中明确规定的实际购买货物和服务的法人或其他组织和自然人（采购人）。</w:t>
      </w:r>
      <w:r>
        <w:rPr>
          <w:rFonts w:hint="eastAsia" w:ascii="宋体" w:hAnsi="宋体" w:eastAsia="宋体" w:cs="宋体"/>
          <w:color w:val="000000"/>
          <w:sz w:val="24"/>
          <w:szCs w:val="24"/>
          <w:highlight w:val="none"/>
          <w:lang w:eastAsia="zh-CN"/>
        </w:rPr>
      </w:r>
      <w:r/>
    </w:p>
    <w:p>
      <w:pPr>
        <w:pStyle w:val="932"/>
        <w:numPr>
          <w:ilvl w:val="1"/>
          <w:numId w:val="4"/>
        </w:numPr>
        <w:ind w:left="567" w:right="0" w:hanging="567"/>
        <w:jc w:val="left"/>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乙方(供应商)：合同中规定的向采购方提供货物和服务的法人或其他组织和自然人（中标人）。</w:t>
      </w:r>
      <w:r>
        <w:rPr>
          <w:rFonts w:hint="eastAsia" w:ascii="宋体" w:hAnsi="宋体" w:eastAsia="宋体" w:cs="宋体"/>
          <w:color w:val="000000"/>
          <w:sz w:val="24"/>
          <w:szCs w:val="24"/>
          <w:highlight w:val="none"/>
          <w:lang w:eastAsia="zh-CN"/>
        </w:rPr>
      </w:r>
      <w:r/>
    </w:p>
    <w:p>
      <w:pPr>
        <w:pStyle w:val="932"/>
        <w:numPr>
          <w:ilvl w:val="1"/>
          <w:numId w:val="4"/>
        </w:numPr>
        <w:ind w:left="567" w:right="0" w:hanging="567"/>
        <w:jc w:val="left"/>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货物：系指乙方按招标招标文件规定，应向甲方提供的一切设备、备品、备件、工具、手册及其它有关技术资料和材料。</w:t>
      </w:r>
      <w:r>
        <w:rPr>
          <w:rFonts w:hint="eastAsia" w:ascii="宋体" w:hAnsi="宋体" w:eastAsia="宋体" w:cs="宋体"/>
          <w:color w:val="000000"/>
          <w:sz w:val="24"/>
          <w:szCs w:val="24"/>
          <w:highlight w:val="none"/>
          <w:lang w:eastAsia="zh-CN"/>
        </w:rPr>
      </w:r>
      <w:r/>
    </w:p>
    <w:p>
      <w:pPr>
        <w:pStyle w:val="932"/>
        <w:numPr>
          <w:ilvl w:val="1"/>
          <w:numId w:val="4"/>
        </w:numPr>
        <w:ind w:left="567" w:right="0" w:hanging="567"/>
        <w:jc w:val="left"/>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服务：系指本次招标文件规定供应商应承担的与提供货物和服务有关的辅助服务，比如运输、保险、安装、调试、提供技术援助、培训、配合措施、维修响应及合同中规定乙方应承担的其它义务。</w:t>
      </w:r>
      <w:r>
        <w:rPr>
          <w:rFonts w:hint="eastAsia" w:ascii="宋体" w:hAnsi="宋体" w:eastAsia="宋体" w:cs="宋体"/>
          <w:color w:val="000000"/>
          <w:sz w:val="24"/>
          <w:szCs w:val="24"/>
          <w:highlight w:val="none"/>
          <w:lang w:eastAsia="zh-CN"/>
        </w:rPr>
      </w:r>
      <w:r/>
    </w:p>
    <w:p>
      <w:pPr>
        <w:pStyle w:val="932"/>
        <w:numPr>
          <w:ilvl w:val="1"/>
          <w:numId w:val="4"/>
        </w:numPr>
        <w:ind w:left="567" w:right="0" w:hanging="567"/>
        <w:jc w:val="left"/>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知识产权：指专利权、商标权、著作权等无形财产专有权的统称。</w:t>
      </w:r>
      <w:r>
        <w:rPr>
          <w:rFonts w:hint="eastAsia" w:ascii="宋体" w:hAnsi="宋体" w:eastAsia="宋体" w:cs="宋体"/>
          <w:color w:val="000000"/>
          <w:sz w:val="24"/>
          <w:szCs w:val="24"/>
          <w:highlight w:val="none"/>
          <w:lang w:eastAsia="zh-CN"/>
        </w:rPr>
      </w:r>
      <w:r/>
    </w:p>
    <w:p>
      <w:pPr>
        <w:pStyle w:val="932"/>
        <w:numPr>
          <w:ilvl w:val="1"/>
          <w:numId w:val="4"/>
        </w:numPr>
        <w:ind w:left="567" w:right="0" w:hanging="567"/>
        <w:jc w:val="left"/>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天：日历日。</w:t>
      </w:r>
      <w:r>
        <w:rPr>
          <w:rFonts w:hint="eastAsia" w:ascii="宋体" w:hAnsi="宋体" w:eastAsia="宋体" w:cs="宋体"/>
          <w:color w:val="000000"/>
          <w:sz w:val="24"/>
          <w:szCs w:val="24"/>
          <w:highlight w:val="none"/>
          <w:lang w:eastAsia="zh-CN"/>
        </w:rPr>
      </w:r>
      <w:r/>
    </w:p>
    <w:p>
      <w:pPr>
        <w:pStyle w:val="932"/>
        <w:numPr>
          <w:ilvl w:val="1"/>
          <w:numId w:val="4"/>
        </w:numPr>
        <w:ind w:left="567" w:right="0" w:hanging="567"/>
        <w:jc w:val="left"/>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交货（服务）地点：合同中明确约定的乙方提交的货物和服务最终到达地点。</w:t>
      </w:r>
      <w:r>
        <w:rPr>
          <w:rFonts w:hint="eastAsia" w:ascii="宋体" w:hAnsi="宋体" w:eastAsia="宋体" w:cs="宋体"/>
          <w:color w:val="000000"/>
          <w:sz w:val="24"/>
          <w:szCs w:val="24"/>
          <w:highlight w:val="none"/>
          <w:lang w:eastAsia="zh-CN"/>
        </w:rPr>
      </w:r>
      <w:r/>
    </w:p>
    <w:p>
      <w:pPr>
        <w:pStyle w:val="932"/>
        <w:numPr>
          <w:ilvl w:val="1"/>
          <w:numId w:val="4"/>
        </w:numPr>
        <w:ind w:left="567" w:right="0" w:hanging="567"/>
        <w:jc w:val="left"/>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交货（服务）地点：合同中明确约定的乙方交货（服务）的地点。</w:t>
      </w:r>
      <w:r>
        <w:rPr>
          <w:rFonts w:hint="eastAsia" w:ascii="宋体" w:hAnsi="宋体" w:eastAsia="宋体" w:cs="宋体"/>
          <w:color w:val="000000"/>
          <w:sz w:val="24"/>
          <w:szCs w:val="24"/>
          <w:highlight w:val="none"/>
          <w:lang w:eastAsia="zh-CN"/>
        </w:rPr>
      </w:r>
      <w:r/>
    </w:p>
    <w:p>
      <w:pPr>
        <w:pStyle w:val="932"/>
        <w:numPr>
          <w:ilvl w:val="1"/>
          <w:numId w:val="4"/>
        </w:numPr>
        <w:ind w:left="567" w:right="0" w:hanging="567"/>
        <w:jc w:val="left"/>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合同价款：根据合同规定,乙方在正确地履行合同义务后甲方应支付乙方的价款。</w:t>
      </w:r>
      <w:r>
        <w:rPr>
          <w:rFonts w:hint="eastAsia" w:ascii="宋体" w:hAnsi="宋体" w:eastAsia="宋体" w:cs="宋体"/>
          <w:color w:val="000000"/>
          <w:sz w:val="24"/>
          <w:szCs w:val="24"/>
          <w:highlight w:val="none"/>
          <w:lang w:eastAsia="zh-CN"/>
        </w:rPr>
      </w:r>
      <w:r/>
    </w:p>
    <w:p>
      <w:pPr>
        <w:pStyle w:val="932"/>
        <w:numPr>
          <w:ilvl w:val="1"/>
          <w:numId w:val="4"/>
        </w:numPr>
        <w:ind w:left="567" w:right="0" w:hanging="567"/>
        <w:jc w:val="left"/>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产地：货物生产、最终制造、加工或提供服务的来源地。</w:t>
      </w:r>
      <w:r>
        <w:rPr>
          <w:rFonts w:hint="eastAsia" w:ascii="宋体" w:hAnsi="宋体" w:eastAsia="宋体" w:cs="宋体"/>
          <w:color w:val="000000"/>
          <w:sz w:val="24"/>
          <w:szCs w:val="24"/>
          <w:highlight w:val="none"/>
          <w:lang w:eastAsia="zh-CN"/>
        </w:rPr>
      </w:r>
      <w:r/>
    </w:p>
    <w:p>
      <w:pPr>
        <w:pStyle w:val="932"/>
        <w:numPr>
          <w:ilvl w:val="1"/>
          <w:numId w:val="4"/>
        </w:numPr>
        <w:ind w:left="567" w:right="0" w:hanging="567"/>
        <w:jc w:val="left"/>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不可抗力：不能预见、不能避免并且不能克服的客观情况。</w:t>
      </w:r>
      <w:r>
        <w:rPr>
          <w:rFonts w:hint="eastAsia" w:ascii="宋体" w:hAnsi="宋体" w:eastAsia="宋体" w:cs="宋体"/>
          <w:color w:val="000000"/>
          <w:sz w:val="24"/>
          <w:szCs w:val="24"/>
          <w:highlight w:val="none"/>
          <w:lang w:eastAsia="zh-CN"/>
        </w:rPr>
      </w:r>
      <w:r/>
    </w:p>
    <w:p>
      <w:pPr>
        <w:pStyle w:val="932"/>
        <w:numPr>
          <w:ilvl w:val="1"/>
          <w:numId w:val="4"/>
        </w:numPr>
        <w:ind w:left="567" w:right="0" w:hanging="567"/>
        <w:jc w:val="left"/>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实质响应：满足有关本次招标标的、数量、质量、价款或者报酬、履行期限、履行地点和方式、违约责任和解决争议方法等要求。</w:t>
      </w:r>
      <w:r>
        <w:rPr>
          <w:rFonts w:hint="eastAsia" w:ascii="宋体" w:hAnsi="宋体" w:eastAsia="宋体" w:cs="宋体"/>
          <w:color w:val="000000"/>
          <w:sz w:val="24"/>
          <w:szCs w:val="24"/>
          <w:highlight w:val="none"/>
          <w:lang w:eastAsia="zh-CN"/>
        </w:rPr>
      </w:r>
      <w:r/>
    </w:p>
    <w:p>
      <w:pPr>
        <w:pStyle w:val="932"/>
        <w:numPr>
          <w:ilvl w:val="1"/>
          <w:numId w:val="4"/>
        </w:numPr>
        <w:ind w:left="567" w:right="0" w:hanging="567"/>
        <w:jc w:val="left"/>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进口产品：通过中国海关报关验放进入中国境内且产自关境外的产品。</w:t>
      </w:r>
      <w:r>
        <w:rPr>
          <w:rFonts w:hint="eastAsia" w:ascii="宋体" w:hAnsi="宋体" w:eastAsia="宋体" w:cs="宋体"/>
          <w:color w:val="000000"/>
          <w:sz w:val="24"/>
          <w:szCs w:val="24"/>
          <w:highlight w:val="none"/>
          <w:lang w:eastAsia="zh-CN"/>
        </w:rPr>
      </w:r>
      <w:r/>
    </w:p>
    <w:p>
      <w:pPr>
        <w:pStyle w:val="932"/>
        <w:numPr>
          <w:ilvl w:val="1"/>
          <w:numId w:val="4"/>
        </w:numPr>
        <w:ind w:left="567" w:right="0" w:hanging="567"/>
        <w:jc w:val="left"/>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书面形式：指书面文字、合同书、信件和传真等可以有形地表现所载内容的形式。</w:t>
      </w:r>
      <w:r>
        <w:rPr>
          <w:rFonts w:hint="eastAsia" w:ascii="宋体" w:hAnsi="宋体" w:eastAsia="宋体" w:cs="宋体"/>
          <w:color w:val="000000"/>
          <w:sz w:val="24"/>
          <w:szCs w:val="24"/>
          <w:highlight w:val="none"/>
          <w:lang w:eastAsia="zh-CN"/>
        </w:rPr>
      </w:r>
      <w:r/>
    </w:p>
    <w:p>
      <w:pPr>
        <w:pStyle w:val="1135"/>
        <w:numPr>
          <w:ilvl w:val="0"/>
          <w:numId w:val="5"/>
        </w:numPr>
        <w:ind w:left="450" w:hanging="450"/>
        <w:pageBreakBefore w:val="0"/>
        <w:spacing w:line="360" w:lineRule="auto"/>
        <w:widowControl/>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eastAsia="zh-CN"/>
        </w:rPr>
        <w:t xml:space="preserve">投标人</w:t>
      </w:r>
      <w:r>
        <w:rPr>
          <w:rFonts w:hint="eastAsia" w:ascii="宋体" w:hAnsi="宋体" w:eastAsia="宋体" w:cs="宋体"/>
          <w:b/>
          <w:color w:val="000000"/>
          <w:sz w:val="24"/>
          <w:szCs w:val="24"/>
          <w:highlight w:val="none"/>
          <w:lang w:val="en-US"/>
        </w:rPr>
      </w:r>
      <w:r/>
    </w:p>
    <w:p>
      <w:pPr>
        <w:pStyle w:val="932"/>
        <w:numPr>
          <w:ilvl w:val="0"/>
          <w:numId w:val="6"/>
        </w:numPr>
        <w:ind w:left="425" w:right="0" w:hanging="425"/>
        <w:jc w:val="left"/>
        <w:keepLines w:val="0"/>
        <w:keepNext w:val="0"/>
        <w:pageBreakBefore w:val="0"/>
        <w:spacing w:before="0" w:beforeAutospacing="0" w:after="0" w:afterAutospacing="0" w:line="360" w:lineRule="auto"/>
        <w:widowControl w:val="off"/>
        <w:tabs>
          <w:tab w:val="left" w:pos="425" w:leader="none"/>
        </w:tabs>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合格投标人的资格条件：详见招标公告</w:t>
      </w:r>
      <w:r>
        <w:rPr>
          <w:rFonts w:hint="eastAsia" w:ascii="宋体" w:hAnsi="宋体" w:eastAsia="宋体" w:cs="宋体"/>
          <w:b/>
          <w:color w:val="000000"/>
          <w:sz w:val="24"/>
          <w:szCs w:val="24"/>
          <w:highlight w:val="none"/>
          <w:lang w:eastAsia="zh-CN"/>
        </w:rPr>
      </w:r>
      <w:r/>
    </w:p>
    <w:p>
      <w:pPr>
        <w:pStyle w:val="932"/>
        <w:numPr>
          <w:ilvl w:val="0"/>
          <w:numId w:val="6"/>
        </w:numPr>
        <w:ind w:left="425" w:right="0" w:hanging="425"/>
        <w:jc w:val="left"/>
        <w:keepLines w:val="0"/>
        <w:keepNext w:val="0"/>
        <w:pageBreakBefore w:val="0"/>
        <w:spacing w:before="0" w:beforeAutospacing="0" w:after="0" w:afterAutospacing="0" w:line="360" w:lineRule="auto"/>
        <w:widowControl w:val="off"/>
        <w:tabs>
          <w:tab w:val="left" w:pos="425" w:leader="none"/>
        </w:tabs>
        <w:rPr>
          <w:rFonts w:hint="eastAsia" w:ascii="宋体" w:hAnsi="宋体" w:eastAsia="宋体" w:cs="宋体"/>
          <w:bCs/>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投标人代表</w:t>
      </w:r>
      <w:r>
        <w:rPr>
          <w:rFonts w:hint="eastAsia" w:ascii="宋体" w:hAnsi="宋体" w:eastAsia="宋体" w:cs="宋体"/>
          <w:bCs/>
          <w:color w:val="000000"/>
          <w:sz w:val="24"/>
          <w:szCs w:val="24"/>
          <w:highlight w:val="none"/>
          <w:lang w:eastAsia="zh-CN"/>
        </w:rPr>
      </w:r>
      <w:r/>
    </w:p>
    <w:p>
      <w:pPr>
        <w:pStyle w:val="932"/>
        <w:numPr>
          <w:ilvl w:val="1"/>
          <w:numId w:val="6"/>
        </w:numPr>
        <w:ind w:left="567" w:right="0" w:hanging="567"/>
        <w:jc w:val="left"/>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指全权代表投标人参加投标活动并签署投标文件的人，如果投标人代表不是法人代表，须持有《法定代表人授权委托书》（详见统一格式）。</w:t>
      </w:r>
      <w:r>
        <w:rPr>
          <w:rFonts w:hint="eastAsia" w:ascii="宋体" w:hAnsi="宋体" w:eastAsia="宋体" w:cs="宋体"/>
          <w:color w:val="000000"/>
          <w:sz w:val="24"/>
          <w:szCs w:val="24"/>
          <w:highlight w:val="none"/>
          <w:lang w:eastAsia="zh-CN"/>
        </w:rPr>
      </w:r>
      <w:r/>
    </w:p>
    <w:p>
      <w:pPr>
        <w:pStyle w:val="932"/>
        <w:numPr>
          <w:ilvl w:val="0"/>
          <w:numId w:val="6"/>
        </w:numPr>
        <w:ind w:left="425" w:right="0" w:hanging="425"/>
        <w:jc w:val="left"/>
        <w:keepLines w:val="0"/>
        <w:keepNext w:val="0"/>
        <w:pageBreakBefore w:val="0"/>
        <w:spacing w:before="0" w:beforeAutospacing="0" w:after="0" w:afterAutospacing="0" w:line="360" w:lineRule="auto"/>
        <w:widowControl w:val="off"/>
        <w:tabs>
          <w:tab w:val="left" w:pos="425" w:leader="none"/>
        </w:tabs>
        <w:rPr>
          <w:rFonts w:hint="eastAsia" w:ascii="宋体" w:hAnsi="宋体" w:eastAsia="宋体" w:cs="宋体"/>
          <w:bCs/>
          <w:color w:val="000000"/>
          <w:sz w:val="24"/>
          <w:szCs w:val="24"/>
          <w:highlight w:val="none"/>
          <w:lang w:eastAsia="zh-CN"/>
        </w:rPr>
        <w:suppressLineNumbers w:val="0"/>
      </w:pPr>
      <w:r>
        <w:rPr>
          <w:rFonts w:hint="eastAsia" w:ascii="宋体" w:hAnsi="宋体" w:eastAsia="宋体" w:cs="宋体"/>
          <w:bCs/>
          <w:color w:val="000000"/>
          <w:sz w:val="24"/>
          <w:szCs w:val="24"/>
          <w:highlight w:val="none"/>
          <w:lang w:val="en-US" w:eastAsia="zh-CN" w:bidi="ar"/>
        </w:rPr>
        <w:t xml:space="preserve">投标费用</w:t>
      </w:r>
      <w:r>
        <w:rPr>
          <w:rFonts w:hint="eastAsia" w:ascii="宋体" w:hAnsi="宋体" w:eastAsia="宋体" w:cs="宋体"/>
          <w:bCs/>
          <w:color w:val="000000"/>
          <w:sz w:val="24"/>
          <w:szCs w:val="24"/>
          <w:highlight w:val="none"/>
          <w:lang w:eastAsia="zh-CN"/>
        </w:rPr>
      </w:r>
      <w:r/>
    </w:p>
    <w:p>
      <w:pPr>
        <w:pStyle w:val="932"/>
        <w:numPr>
          <w:ilvl w:val="1"/>
          <w:numId w:val="6"/>
        </w:numPr>
        <w:ind w:left="567" w:right="0" w:hanging="567"/>
        <w:jc w:val="left"/>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bCs/>
          <w:color w:val="000000"/>
          <w:sz w:val="24"/>
          <w:szCs w:val="24"/>
          <w:highlight w:val="none"/>
          <w:lang w:eastAsia="zh-CN"/>
        </w:rPr>
        <w:suppressLineNumbers w:val="0"/>
      </w:pPr>
      <w:r>
        <w:rPr>
          <w:rFonts w:hint="eastAsia" w:ascii="宋体" w:hAnsi="宋体" w:eastAsia="宋体" w:cs="宋体"/>
          <w:bCs/>
          <w:color w:val="000000"/>
          <w:sz w:val="24"/>
          <w:szCs w:val="24"/>
          <w:highlight w:val="none"/>
          <w:lang w:val="en-US" w:eastAsia="zh-CN" w:bidi="ar"/>
        </w:rPr>
        <w:t xml:space="preserve">投标人应自行承担所有准备及参加投标有相关费用。不论投标结果如何,投标人自行承担所有与参加投标有关的全部费用。</w:t>
      </w:r>
      <w:r>
        <w:rPr>
          <w:rFonts w:hint="eastAsia" w:ascii="宋体" w:hAnsi="宋体" w:eastAsia="宋体" w:cs="宋体"/>
          <w:bCs/>
          <w:color w:val="000000"/>
          <w:sz w:val="24"/>
          <w:szCs w:val="24"/>
          <w:highlight w:val="none"/>
          <w:lang w:eastAsia="zh-CN"/>
        </w:rPr>
      </w:r>
      <w:r/>
    </w:p>
    <w:p>
      <w:pPr>
        <w:pStyle w:val="932"/>
        <w:numPr>
          <w:ilvl w:val="0"/>
          <w:numId w:val="6"/>
        </w:numPr>
        <w:ind w:left="425" w:right="0" w:hanging="425"/>
        <w:jc w:val="left"/>
        <w:keepLines w:val="0"/>
        <w:keepNext w:val="0"/>
        <w:pageBreakBefore w:val="0"/>
        <w:spacing w:before="0" w:beforeAutospacing="0" w:after="0" w:afterAutospacing="0" w:line="360" w:lineRule="auto"/>
        <w:widowControl w:val="off"/>
        <w:tabs>
          <w:tab w:val="left" w:pos="425"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联合体投标</w:t>
      </w:r>
      <w:r>
        <w:rPr>
          <w:rFonts w:hint="eastAsia" w:ascii="宋体" w:hAnsi="宋体" w:eastAsia="宋体" w:cs="宋体"/>
          <w:color w:val="000000"/>
          <w:sz w:val="24"/>
          <w:szCs w:val="24"/>
          <w:highlight w:val="none"/>
          <w:lang w:eastAsia="zh-CN"/>
        </w:rPr>
      </w:r>
      <w:r/>
    </w:p>
    <w:p>
      <w:pPr>
        <w:pStyle w:val="932"/>
        <w:ind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本项目不接受联合体投标。</w:t>
      </w:r>
      <w:r>
        <w:rPr>
          <w:rFonts w:hint="eastAsia" w:ascii="宋体" w:hAnsi="宋体" w:eastAsia="宋体" w:cs="宋体"/>
          <w:color w:val="000000"/>
          <w:sz w:val="24"/>
          <w:szCs w:val="24"/>
          <w:highlight w:val="none"/>
          <w:lang w:eastAsia="zh-CN"/>
        </w:rPr>
      </w:r>
      <w:r/>
    </w:p>
    <w:p>
      <w:pPr>
        <w:pStyle w:val="1135"/>
        <w:numPr>
          <w:ilvl w:val="0"/>
          <w:numId w:val="5"/>
        </w:numPr>
        <w:ind w:left="450" w:hanging="450"/>
        <w:pageBreakBefore w:val="0"/>
        <w:spacing w:line="360" w:lineRule="auto"/>
        <w:widowControl/>
        <w:tabs>
          <w:tab w:val="left" w:pos="360" w:leader="none"/>
        </w:tabs>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eastAsia="zh-CN"/>
        </w:rPr>
        <w:t xml:space="preserve">招标文件的说明</w:t>
      </w:r>
      <w:r>
        <w:rPr>
          <w:rFonts w:hint="eastAsia" w:ascii="宋体" w:hAnsi="宋体" w:eastAsia="宋体" w:cs="宋体"/>
          <w:b/>
          <w:color w:val="000000"/>
          <w:sz w:val="24"/>
          <w:szCs w:val="24"/>
          <w:highlight w:val="none"/>
          <w:lang w:val="en-US"/>
        </w:rPr>
      </w:r>
      <w:r/>
    </w:p>
    <w:p>
      <w:pPr>
        <w:pStyle w:val="932"/>
        <w:numPr>
          <w:ilvl w:val="0"/>
          <w:numId w:val="0"/>
        </w:numPr>
        <w:ind w:left="425" w:right="0" w:hanging="425"/>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SA"/>
        </w:rPr>
        <w:t xml:space="preserve">7.</w:t>
      </w:r>
      <w:r>
        <w:rPr>
          <w:rFonts w:hint="eastAsia" w:ascii="宋体" w:hAnsi="宋体" w:eastAsia="宋体" w:cs="宋体"/>
          <w:b/>
          <w:color w:val="000000"/>
          <w:sz w:val="24"/>
          <w:szCs w:val="24"/>
          <w:highlight w:val="none"/>
          <w:lang w:val="en-US" w:eastAsia="zh-CN" w:bidi="ar"/>
        </w:rPr>
        <w:t xml:space="preserve">招标文件</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SA"/>
        </w:rPr>
        <w:t xml:space="preserve">7.1.</w:t>
      </w:r>
      <w:r>
        <w:rPr>
          <w:rFonts w:hint="eastAsia" w:ascii="宋体" w:hAnsi="宋体" w:eastAsia="宋体" w:cs="宋体"/>
          <w:color w:val="000000"/>
          <w:sz w:val="24"/>
          <w:szCs w:val="24"/>
          <w:highlight w:val="none"/>
          <w:lang w:val="en-US" w:eastAsia="zh-CN" w:bidi="ar"/>
        </w:rPr>
        <w:t xml:space="preserve">招标文件由招标文件目录所列内容组成，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eastAsia="宋体" w:cs="宋体"/>
          <w:color w:val="000000"/>
          <w:sz w:val="24"/>
          <w:szCs w:val="24"/>
          <w:highlight w:val="none"/>
          <w:lang w:eastAsia="zh-CN"/>
        </w:rPr>
      </w:r>
      <w:r/>
    </w:p>
    <w:p>
      <w:pPr>
        <w:pStyle w:val="932"/>
        <w:numPr>
          <w:ilvl w:val="0"/>
          <w:numId w:val="0"/>
        </w:numPr>
        <w:ind w:left="425" w:right="0" w:hanging="425"/>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SA"/>
        </w:rPr>
        <w:t xml:space="preserve">8.</w:t>
      </w:r>
      <w:r>
        <w:rPr>
          <w:rFonts w:hint="eastAsia" w:ascii="宋体" w:hAnsi="宋体" w:eastAsia="宋体" w:cs="宋体"/>
          <w:b/>
          <w:color w:val="000000"/>
          <w:sz w:val="24"/>
          <w:szCs w:val="24"/>
          <w:highlight w:val="none"/>
          <w:lang w:val="en-US" w:eastAsia="zh-CN" w:bidi="ar"/>
        </w:rPr>
        <w:t xml:space="preserve">招标文件的询问与澄清</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SA"/>
        </w:rPr>
        <w:t xml:space="preserve">8.1.</w:t>
      </w:r>
      <w:r>
        <w:rPr>
          <w:rFonts w:hint="eastAsia" w:ascii="宋体" w:hAnsi="宋体" w:eastAsia="宋体" w:cs="宋体"/>
          <w:color w:val="000000"/>
          <w:sz w:val="24"/>
          <w:szCs w:val="24"/>
          <w:highlight w:val="none"/>
          <w:lang w:val="en-US" w:eastAsia="zh-CN" w:bidi="ar"/>
        </w:rPr>
        <w:t xml:space="preserve">投标人在收到招标文件后,若有问题需要询问,应于收到招标文件后按相关流程提出，招标代理机构将予以解答。</w:t>
      </w:r>
      <w:r>
        <w:rPr>
          <w:rFonts w:hint="eastAsia" w:ascii="宋体" w:hAnsi="宋体" w:eastAsia="宋体" w:cs="宋体"/>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SA"/>
        </w:rPr>
        <w:t xml:space="preserve">8.2.</w:t>
      </w:r>
      <w:r>
        <w:rPr>
          <w:rFonts w:hint="eastAsia" w:ascii="宋体" w:hAnsi="宋体" w:eastAsia="宋体" w:cs="宋体"/>
          <w:color w:val="000000"/>
          <w:sz w:val="24"/>
          <w:szCs w:val="24"/>
          <w:highlight w:val="none"/>
          <w:lang w:val="en-US" w:eastAsia="zh-CN" w:bidi="ar"/>
        </w:rPr>
        <w:t xml:space="preserve">采购人或者招标代理机构可以对已发出的招标文件进行必要的澄清或者修改，并发布澄清（修改）公告。澄清或者修改的内容为招标文件的组成部分。</w:t>
      </w:r>
      <w:r>
        <w:rPr>
          <w:rFonts w:hint="eastAsia" w:ascii="宋体" w:hAnsi="宋体" w:eastAsia="宋体" w:cs="宋体"/>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SA"/>
        </w:rPr>
        <w:t xml:space="preserve">8.3.</w:t>
      </w:r>
      <w:r>
        <w:rPr>
          <w:rFonts w:hint="eastAsia" w:ascii="宋体" w:hAnsi="宋体" w:eastAsia="宋体" w:cs="宋体"/>
          <w:color w:val="000000"/>
          <w:sz w:val="24"/>
          <w:szCs w:val="24"/>
          <w:highlight w:val="none"/>
          <w:lang w:val="en-US" w:eastAsia="zh-CN" w:bidi="ar"/>
        </w:rPr>
        <w:t xml:space="preserve">至招标文件获取截止时间，获取招标文件的潜在投标人不足3家的，采购人或招标代理机构可以顺延招标文件提供期限。</w:t>
      </w:r>
      <w:r>
        <w:rPr>
          <w:rFonts w:hint="eastAsia" w:ascii="宋体" w:hAnsi="宋体" w:eastAsia="宋体" w:cs="宋体"/>
          <w:color w:val="000000"/>
          <w:sz w:val="24"/>
          <w:szCs w:val="24"/>
          <w:highlight w:val="none"/>
          <w:lang w:eastAsia="zh-CN"/>
        </w:rPr>
      </w:r>
      <w:r/>
    </w:p>
    <w:p>
      <w:pPr>
        <w:pStyle w:val="932"/>
        <w:numPr>
          <w:ilvl w:val="0"/>
          <w:numId w:val="0"/>
        </w:numPr>
        <w:ind w:left="425" w:right="0" w:hanging="425"/>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SA"/>
        </w:rPr>
        <w:t xml:space="preserve">9.</w:t>
      </w:r>
      <w:r>
        <w:rPr>
          <w:rFonts w:hint="eastAsia" w:ascii="宋体" w:hAnsi="宋体" w:eastAsia="宋体" w:cs="宋体"/>
          <w:b/>
          <w:color w:val="000000"/>
          <w:sz w:val="24"/>
          <w:szCs w:val="24"/>
          <w:highlight w:val="none"/>
          <w:lang w:val="en-US" w:eastAsia="zh-CN" w:bidi="ar"/>
        </w:rPr>
        <w:t xml:space="preserve">招标文件的修改</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SA"/>
        </w:rPr>
        <w:t xml:space="preserve">9.1.</w:t>
      </w:r>
      <w:r>
        <w:rPr>
          <w:rFonts w:hint="eastAsia" w:ascii="宋体" w:hAnsi="宋体" w:eastAsia="宋体" w:cs="宋体"/>
          <w:color w:val="000000"/>
          <w:sz w:val="24"/>
          <w:szCs w:val="24"/>
          <w:highlight w:val="none"/>
          <w:lang w:val="en-US" w:eastAsia="zh-CN" w:bidi="ar"/>
        </w:rPr>
        <w:t xml:space="preserve">采购人无论出于自己的考虑，还是出于对投标人提问的澄清，均可对招标文件用更正公告（补充通知）的方式进行修改。</w:t>
      </w:r>
      <w:r>
        <w:rPr>
          <w:rFonts w:hint="eastAsia" w:ascii="宋体" w:hAnsi="宋体" w:eastAsia="宋体" w:cs="宋体"/>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SA"/>
        </w:rPr>
        <w:t xml:space="preserve">9.2.</w:t>
      </w:r>
      <w:r>
        <w:rPr>
          <w:rFonts w:hint="eastAsia" w:ascii="宋体" w:hAnsi="宋体" w:eastAsia="宋体" w:cs="宋体"/>
          <w:color w:val="000000"/>
          <w:sz w:val="24"/>
          <w:szCs w:val="24"/>
          <w:highlight w:val="none"/>
          <w:lang w:val="en-US" w:eastAsia="zh-CN" w:bidi="ar"/>
        </w:rPr>
        <w:t xml:space="preserve">采购人对招标文件的修改，将在苏州市政府采购网上予以发布，投标人通过苏州市政府采购网自行查看。更正公告（补充通知）将作为招标文件的组成部分，对所有投标人有约束力。</w:t>
      </w:r>
      <w:r>
        <w:rPr>
          <w:rFonts w:hint="eastAsia" w:ascii="宋体" w:hAnsi="宋体" w:eastAsia="宋体" w:cs="宋体"/>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SA"/>
        </w:rPr>
        <w:t xml:space="preserve">9.3.</w:t>
      </w:r>
      <w:r>
        <w:rPr>
          <w:rFonts w:hint="eastAsia" w:ascii="宋体" w:hAnsi="宋体" w:eastAsia="宋体" w:cs="宋体"/>
          <w:color w:val="000000"/>
          <w:sz w:val="24"/>
          <w:szCs w:val="24"/>
          <w:highlight w:val="none"/>
          <w:lang w:val="en-US" w:eastAsia="zh-CN" w:bidi="ar"/>
        </w:rPr>
        <w:t xml:space="preserve">为使投标人有足够的时间按招标文件的修改要求考虑修正投标文件,或出于其他原因,采购人可酌情推迟截止日期和开标日期,</w:t>
      </w:r>
      <w:r>
        <w:rPr>
          <w:rFonts w:hint="eastAsia" w:ascii="宋体" w:hAnsi="宋体" w:eastAsia="宋体" w:cs="宋体"/>
          <w:bCs/>
          <w:color w:val="000000"/>
          <w:sz w:val="24"/>
          <w:szCs w:val="24"/>
          <w:highlight w:val="none"/>
          <w:lang w:val="en-US" w:eastAsia="zh-CN" w:bidi="ar"/>
        </w:rPr>
        <w:t xml:space="preserve">并将此变更通知以</w:t>
      </w:r>
      <w:r>
        <w:rPr>
          <w:rFonts w:hint="eastAsia" w:ascii="宋体" w:hAnsi="宋体" w:eastAsia="宋体" w:cs="宋体"/>
          <w:color w:val="000000"/>
          <w:sz w:val="24"/>
          <w:szCs w:val="24"/>
          <w:highlight w:val="none"/>
          <w:lang w:val="en-US" w:eastAsia="zh-CN" w:bidi="ar"/>
        </w:rPr>
        <w:t xml:space="preserve">更正公告（补充通知）</w:t>
      </w:r>
      <w:r>
        <w:rPr>
          <w:rFonts w:hint="eastAsia" w:ascii="宋体" w:hAnsi="宋体" w:eastAsia="宋体" w:cs="宋体"/>
          <w:bCs/>
          <w:color w:val="000000"/>
          <w:sz w:val="24"/>
          <w:szCs w:val="24"/>
          <w:highlight w:val="none"/>
          <w:lang w:val="en-US" w:eastAsia="zh-CN" w:bidi="ar"/>
        </w:rPr>
        <w:t xml:space="preserve">的形式对外发布。</w:t>
      </w:r>
      <w:r>
        <w:rPr>
          <w:rFonts w:hint="eastAsia" w:ascii="宋体" w:hAnsi="宋体" w:eastAsia="宋体" w:cs="宋体"/>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SA"/>
        </w:rPr>
        <w:t xml:space="preserve">9.4.</w:t>
      </w:r>
      <w:r>
        <w:rPr>
          <w:rFonts w:hint="eastAsia" w:ascii="宋体" w:hAnsi="宋体" w:eastAsia="宋体" w:cs="宋体"/>
          <w:color w:val="000000"/>
          <w:sz w:val="24"/>
          <w:szCs w:val="24"/>
          <w:highlight w:val="none"/>
          <w:lang w:val="en-US" w:eastAsia="zh-CN" w:bidi="ar"/>
        </w:rPr>
        <w:t xml:space="preserve">招标文件的澄清、修改、补充等内容均以苏州市政府采购网发布的内容为准。当招标文件、招标文件的澄清、修改、补充等在同一内容的表述上不一致时，以苏州市政府采购网最后发布的内容为准。</w:t>
      </w:r>
      <w:r>
        <w:rPr>
          <w:rFonts w:hint="eastAsia" w:ascii="宋体" w:hAnsi="宋体" w:eastAsia="宋体" w:cs="宋体"/>
          <w:color w:val="000000"/>
          <w:sz w:val="24"/>
          <w:szCs w:val="24"/>
          <w:highlight w:val="none"/>
          <w:lang w:eastAsia="zh-CN"/>
        </w:rPr>
      </w:r>
      <w:r/>
    </w:p>
    <w:p>
      <w:pPr>
        <w:pStyle w:val="932"/>
        <w:numPr>
          <w:ilvl w:val="0"/>
          <w:numId w:val="0"/>
        </w:numPr>
        <w:ind w:left="425" w:right="0" w:hanging="425"/>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SA"/>
        </w:rPr>
        <w:t xml:space="preserve">10.</w:t>
      </w:r>
      <w:r>
        <w:rPr>
          <w:rFonts w:hint="eastAsia" w:ascii="宋体" w:hAnsi="宋体" w:eastAsia="宋体" w:cs="宋体"/>
          <w:b/>
          <w:color w:val="000000"/>
          <w:sz w:val="24"/>
          <w:szCs w:val="24"/>
          <w:highlight w:val="none"/>
          <w:lang w:val="en-US" w:eastAsia="zh-CN" w:bidi="ar"/>
        </w:rPr>
        <w:t xml:space="preserve">现场考察</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10.1.投标人自行对有关现场和周围环境进行考察，以获取编制投标文件和签署合同所需的信息。</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10.2.投标人应在现场考察时，熟悉现场及周围交通道路等情况，以获得一切可能影响其投标的直接资料。投标人中标后，不得以不完全了解现场情况为理由而向采购人提出任何索赔的要求，对此采购人不承担任何责任并将不作任何答复与考虑。</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11.招标文件的质疑、澄清：</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11.1.根据《政府采购质疑和投诉办法》财政部第94号令，供应商认为招标文件、招标过程、中标结果使自己的权益受到损害的，可以在知道或者应知其权益受到损害之日起7个工作日内，以书面形式向采购人、招标代理机构提出质疑。</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11.2.本次招标文件要求供应商在法定质疑期内一次性提出针对同一采购程序环节的质疑。</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11.3.采购人、招标代理机构收到质疑供应商在法定质疑期内发出的质疑函，应当在收到质疑函后7个工作日内作出答复，并以书面形式通知质疑供应商和其他有关供应商。</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11.4.供应商提出质疑应当提交质疑函和必要的证明材料。质疑函应当包括下列内容：供应商的姓名或者名称、地址、邮编、联系人及联系电话；质疑项目的名称、编号；具体、明确的质疑事项和与质疑事项相关的请求；事实依据；必要的法律依据；提出质疑的日期。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11.5接受质疑函的联系信息如下：</w:t>
      </w:r>
      <w:r>
        <w:rPr>
          <w:rFonts w:hint="eastAsia" w:ascii="宋体" w:hAnsi="宋体" w:eastAsia="宋体" w:cs="宋体"/>
          <w:color w:val="000000"/>
          <w:sz w:val="24"/>
          <w:szCs w:val="24"/>
          <w:highlight w:val="none"/>
          <w:lang w:val="en-US" w:eastAsia="zh-CN" w:bidi="ar"/>
        </w:rPr>
      </w:r>
      <w:r/>
    </w:p>
    <w:p>
      <w:pPr>
        <w:pStyle w:val="932"/>
        <w:numPr>
          <w:ilvl w:val="1"/>
          <w:numId w:val="0"/>
        </w:numPr>
        <w:ind w:left="573" w:right="0" w:hanging="2"/>
        <w:jc w:val="both"/>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质疑函接收人：江苏正华新工程咨询有限公司</w:t>
      </w:r>
      <w:r>
        <w:rPr>
          <w:rFonts w:hint="eastAsia" w:ascii="宋体" w:hAnsi="宋体" w:eastAsia="宋体" w:cs="宋体"/>
          <w:color w:val="000000"/>
          <w:sz w:val="24"/>
          <w:szCs w:val="24"/>
          <w:highlight w:val="none"/>
          <w:lang w:val="en-US" w:eastAsia="zh-CN" w:bidi="ar"/>
        </w:rPr>
      </w:r>
      <w:r/>
    </w:p>
    <w:p>
      <w:pPr>
        <w:pStyle w:val="932"/>
        <w:numPr>
          <w:ilvl w:val="1"/>
          <w:numId w:val="0"/>
        </w:numPr>
        <w:ind w:left="573" w:right="0" w:hanging="2"/>
        <w:jc w:val="both"/>
        <w:keepLines w:val="0"/>
        <w:keepNext w:val="0"/>
        <w:pageBreakBefore w:val="0"/>
        <w:spacing w:before="0" w:beforeAutospacing="0" w:after="0" w:afterAutospacing="0" w:line="360" w:lineRule="auto"/>
        <w:widowControl w:val="off"/>
        <w:tabs>
          <w:tab w:val="left" w:pos="540" w:leader="none"/>
        </w:tabs>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联系部门：招标代理部-徐嘉妮</w:t>
      </w:r>
      <w:r>
        <w:rPr>
          <w:rFonts w:ascii="宋体" w:hAnsi="宋体" w:eastAsia="宋体" w:cs="宋体"/>
          <w:color w:val="000000"/>
          <w:sz w:val="24"/>
          <w:szCs w:val="24"/>
          <w:highlight w:val="none"/>
          <w:lang w:val="en-US" w:eastAsia="zh-CN" w:bidi="ar"/>
        </w:rPr>
      </w:r>
      <w:r/>
    </w:p>
    <w:p>
      <w:pPr>
        <w:pStyle w:val="932"/>
        <w:numPr>
          <w:ilvl w:val="1"/>
          <w:numId w:val="0"/>
        </w:numPr>
        <w:ind w:left="573" w:right="0" w:hanging="2"/>
        <w:jc w:val="both"/>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质疑函接收方式：现场递交或邮寄</w:t>
      </w:r>
      <w:r>
        <w:rPr>
          <w:rFonts w:hint="eastAsia" w:ascii="宋体" w:hAnsi="宋体" w:eastAsia="宋体" w:cs="宋体"/>
          <w:color w:val="000000"/>
          <w:sz w:val="24"/>
          <w:szCs w:val="24"/>
          <w:highlight w:val="none"/>
          <w:lang w:val="en-US" w:eastAsia="zh-CN" w:bidi="ar"/>
        </w:rPr>
      </w:r>
      <w:r/>
    </w:p>
    <w:p>
      <w:pPr>
        <w:pStyle w:val="932"/>
        <w:numPr>
          <w:ilvl w:val="1"/>
          <w:numId w:val="0"/>
        </w:numPr>
        <w:ind w:left="573" w:right="0" w:hanging="2"/>
        <w:jc w:val="both"/>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联系电话：18896792684</w:t>
      </w:r>
      <w:r>
        <w:rPr>
          <w:rFonts w:hint="eastAsia" w:ascii="宋体" w:hAnsi="宋体" w:eastAsia="宋体" w:cs="宋体"/>
          <w:color w:val="000000"/>
          <w:sz w:val="24"/>
          <w:szCs w:val="24"/>
          <w:highlight w:val="none"/>
          <w:lang w:val="en-US" w:eastAsia="zh-CN" w:bidi="ar"/>
        </w:rPr>
      </w:r>
      <w:r/>
    </w:p>
    <w:p>
      <w:pPr>
        <w:pStyle w:val="932"/>
        <w:numPr>
          <w:ilvl w:val="1"/>
          <w:numId w:val="0"/>
        </w:numPr>
        <w:ind w:left="573" w:right="0" w:hanging="2"/>
        <w:jc w:val="both"/>
        <w:keepLines w:val="0"/>
        <w:keepNext w:val="0"/>
        <w:pageBreakBefore w:val="0"/>
        <w:spacing w:before="0" w:beforeAutospacing="0" w:after="0" w:afterAutospacing="0" w:line="360" w:lineRule="auto"/>
        <w:widowControl w:val="off"/>
        <w:tabs>
          <w:tab w:val="left" w:pos="540" w:leader="none"/>
        </w:tabs>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通讯地址：苏州市宝带西路1566号新锐科创中心 2 幢13楼 </w:t>
      </w:r>
      <w:r>
        <w:rPr>
          <w:rFonts w:ascii="宋体" w:hAnsi="宋体" w:eastAsia="宋体" w:cs="宋体"/>
          <w:color w:val="000000"/>
          <w:sz w:val="24"/>
          <w:szCs w:val="24"/>
          <w:highlight w:val="none"/>
          <w:lang w:val="en-US" w:eastAsia="zh-CN" w:bidi="ar"/>
        </w:rPr>
      </w:r>
      <w:r/>
    </w:p>
    <w:p>
      <w:pPr>
        <w:pStyle w:val="932"/>
        <w:numPr>
          <w:ilvl w:val="1"/>
          <w:numId w:val="0"/>
        </w:numPr>
        <w:ind w:left="573" w:right="0" w:hanging="2"/>
        <w:jc w:val="both"/>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邮政编码：215000</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sz w:val="24"/>
          <w:szCs w:val="24"/>
          <w:highlight w:val="none"/>
          <w:lang w:eastAsia="zh-CN"/>
        </w:rPr>
        <w:suppressLineNumbers w:val="0"/>
      </w:pPr>
      <w:r>
        <w:rPr>
          <w:rFonts w:hint="eastAsia" w:ascii="宋体" w:hAnsi="宋体" w:eastAsia="宋体" w:cs="宋体"/>
          <w:b/>
          <w:bCs w:val="0"/>
          <w:color w:val="000000"/>
          <w:sz w:val="24"/>
          <w:szCs w:val="24"/>
          <w:highlight w:val="none"/>
          <w:lang w:val="en-US" w:eastAsia="zh-CN" w:bidi="ar"/>
        </w:rPr>
        <w:t xml:space="preserve">四、</w:t>
      </w:r>
      <w:r>
        <w:rPr>
          <w:rFonts w:hint="eastAsia" w:ascii="宋体" w:hAnsi="宋体" w:eastAsia="宋体" w:cs="宋体"/>
          <w:b/>
          <w:bCs/>
          <w:color w:val="000000"/>
          <w:sz w:val="24"/>
          <w:szCs w:val="24"/>
          <w:highlight w:val="none"/>
          <w:lang w:val="en-US" w:eastAsia="zh-CN" w:bidi="ar"/>
        </w:rPr>
        <w:t xml:space="preserve">投标文件说明</w:t>
      </w:r>
      <w:r>
        <w:rPr>
          <w:rFonts w:hint="eastAsia" w:ascii="宋体" w:hAnsi="宋体" w:eastAsia="宋体" w:cs="宋体"/>
          <w:b/>
          <w:bCs w:val="0"/>
          <w:color w:val="000000"/>
          <w:sz w:val="24"/>
          <w:szCs w:val="24"/>
          <w:highlight w:val="none"/>
          <w:lang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b/>
          <w:bCs w:val="0"/>
          <w:color w:val="000000"/>
          <w:sz w:val="24"/>
          <w:szCs w:val="24"/>
          <w:highlight w:val="none"/>
          <w:lang w:val="en-US" w:eastAsia="zh-CN" w:bidi="ar"/>
        </w:rPr>
        <w:t xml:space="preserve">12．提示与要求</w:t>
      </w:r>
      <w:r>
        <w:rPr>
          <w:rFonts w:hint="eastAsia" w:ascii="宋体" w:hAnsi="宋体" w:eastAsia="宋体" w:cs="宋体"/>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12.1.投标方应仔细阅读招标文件的所有内容，按招标文件的要求提供投标文件，并保证所提供的全部资料的真实性，以使其投标对招标文件做出实质性响应，否则，其投标可能被拒绝。</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12.2.无论是否递交投标文件，投标人都应将招标文件及以后的所有通知、文件等视为保密文件。</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13.投标文件计量单位和使用文字</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13.1.投标文件中所使用的计量单位,除招标文件中有特殊要求外,应采用国家法定计量单位。</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13.2.投标文件应使用中文编制,投标文件中必须使用其他文字的,必须附有中文译本。对于未附有中文译本和中文译本不准确的投标文件,由此引起的对投标人不利后果的,招标代理机构概不负责。</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sz w:val="24"/>
          <w:szCs w:val="24"/>
          <w:highlight w:val="none"/>
          <w:lang w:eastAsia="zh-CN"/>
        </w:rPr>
        <w:suppressLineNumbers w:val="0"/>
      </w:pPr>
      <w:r>
        <w:rPr>
          <w:rFonts w:hint="eastAsia" w:ascii="宋体" w:hAnsi="宋体" w:eastAsia="宋体" w:cs="宋体"/>
          <w:b/>
          <w:bCs w:val="0"/>
          <w:color w:val="000000"/>
          <w:sz w:val="24"/>
          <w:szCs w:val="24"/>
          <w:highlight w:val="none"/>
          <w:lang w:val="en-US" w:eastAsia="zh-CN" w:bidi="ar"/>
        </w:rPr>
        <w:t xml:space="preserve">14. 知识产权</w:t>
      </w:r>
      <w:r>
        <w:rPr>
          <w:rFonts w:hint="eastAsia" w:ascii="宋体" w:hAnsi="宋体" w:eastAsia="宋体" w:cs="宋体"/>
          <w:b/>
          <w:bCs w:val="0"/>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bCs/>
          <w:i w:val="0"/>
          <w:iCs w:val="0"/>
          <w:color w:val="000000"/>
          <w:sz w:val="24"/>
          <w:szCs w:val="24"/>
          <w:highlight w:val="none"/>
          <w:lang w:val="en-US" w:eastAsia="zh-CN" w:bidi="ar"/>
        </w:rPr>
        <w:suppressLineNumbers w:val="0"/>
      </w:pPr>
      <w:r>
        <w:rPr>
          <w:rFonts w:hint="eastAsia" w:ascii="宋体" w:hAnsi="宋体" w:eastAsia="宋体" w:cs="宋体"/>
          <w:b/>
          <w:bCs/>
          <w:i w:val="0"/>
          <w:iCs w:val="0"/>
          <w:color w:val="000000"/>
          <w:sz w:val="24"/>
          <w:szCs w:val="24"/>
          <w:highlight w:val="none"/>
          <w:lang w:val="en-US" w:eastAsia="zh-CN" w:bidi="ar"/>
        </w:rPr>
        <w:t xml:space="preserve">15、投标文件的组成</w:t>
      </w:r>
      <w:r>
        <w:rPr>
          <w:rFonts w:hint="eastAsia" w:ascii="宋体" w:hAnsi="宋体" w:eastAsia="宋体" w:cs="宋体"/>
          <w:b/>
          <w:bCs/>
          <w:i w:val="0"/>
          <w:iCs w:val="0"/>
          <w:color w:val="000000"/>
          <w:sz w:val="24"/>
          <w:szCs w:val="24"/>
          <w:highlight w:val="none"/>
          <w:lang w:val="en-US" w:eastAsia="zh-CN" w:bidi="ar"/>
        </w:rPr>
      </w:r>
      <w:r/>
    </w:p>
    <w:p>
      <w:pPr>
        <w:pStyle w:val="932"/>
        <w:ind w:firstLine="422"/>
        <w:spacing w:line="420" w:lineRule="exact"/>
        <w:widowControl/>
        <w:rPr>
          <w:rFonts w:hint="eastAsia" w:ascii="宋体" w:hAnsi="宋体" w:eastAsia="宋体" w:cs="宋体"/>
          <w:b/>
          <w:color w:val="000000"/>
          <w:sz w:val="24"/>
          <w:szCs w:val="20"/>
          <w:highlight w:val="none"/>
          <w:lang w:val="zh-CN"/>
        </w:rPr>
      </w:pPr>
      <w:r>
        <w:rPr>
          <w:rFonts w:hint="eastAsia" w:ascii="宋体" w:hAnsi="宋体" w:eastAsia="宋体" w:cs="宋体"/>
          <w:b/>
          <w:color w:val="000000"/>
          <w:sz w:val="24"/>
          <w:szCs w:val="20"/>
          <w:highlight w:val="none"/>
          <w:lang w:val="en-US" w:eastAsia="zh-CN"/>
        </w:rPr>
        <w:t xml:space="preserve">15.</w:t>
      </w:r>
      <w:r>
        <w:rPr>
          <w:rFonts w:hint="eastAsia" w:ascii="宋体" w:hAnsi="宋体" w:eastAsia="宋体" w:cs="宋体"/>
          <w:b/>
          <w:color w:val="000000"/>
          <w:sz w:val="24"/>
          <w:szCs w:val="20"/>
          <w:highlight w:val="none"/>
          <w:lang w:val="zh-CN"/>
        </w:rPr>
        <w:t xml:space="preserve">1、封面</w:t>
      </w:r>
      <w:r>
        <w:rPr>
          <w:rFonts w:hint="eastAsia" w:ascii="宋体" w:hAnsi="宋体" w:eastAsia="宋体" w:cs="宋体"/>
          <w:b/>
          <w:color w:val="000000"/>
          <w:sz w:val="24"/>
          <w:szCs w:val="20"/>
          <w:highlight w:val="none"/>
          <w:lang w:val="zh-CN"/>
        </w:rPr>
      </w:r>
      <w:r/>
    </w:p>
    <w:p>
      <w:pPr>
        <w:pStyle w:val="932"/>
        <w:ind w:firstLine="422"/>
        <w:spacing w:line="457" w:lineRule="exact"/>
        <w:rPr>
          <w:rFonts w:hint="eastAsia" w:ascii="宋体" w:hAnsi="宋体" w:eastAsia="宋体" w:cs="宋体"/>
          <w:b/>
          <w:color w:val="000000"/>
          <w:sz w:val="24"/>
          <w:szCs w:val="20"/>
          <w:highlight w:val="none"/>
          <w:lang w:val="zh-CN"/>
        </w:rPr>
      </w:pPr>
      <w:r>
        <w:rPr>
          <w:rFonts w:hint="eastAsia" w:ascii="宋体" w:hAnsi="宋体" w:eastAsia="宋体" w:cs="宋体"/>
          <w:b/>
          <w:color w:val="000000"/>
          <w:sz w:val="24"/>
          <w:szCs w:val="20"/>
          <w:highlight w:val="none"/>
          <w:lang w:val="en-US" w:eastAsia="zh-CN"/>
        </w:rPr>
        <w:t xml:space="preserve">15.</w:t>
      </w:r>
      <w:r>
        <w:rPr>
          <w:rFonts w:hint="eastAsia" w:ascii="宋体" w:hAnsi="宋体" w:eastAsia="宋体" w:cs="宋体"/>
          <w:b/>
          <w:color w:val="000000"/>
          <w:sz w:val="24"/>
          <w:szCs w:val="20"/>
          <w:highlight w:val="none"/>
          <w:lang w:val="zh-CN"/>
        </w:rPr>
        <w:t xml:space="preserve">2、开标一览表（以苏采云格式为准）</w:t>
      </w:r>
      <w:r>
        <w:rPr>
          <w:rFonts w:hint="eastAsia" w:ascii="宋体" w:hAnsi="宋体" w:eastAsia="宋体" w:cs="宋体"/>
          <w:b/>
          <w:color w:val="000000"/>
          <w:sz w:val="24"/>
          <w:szCs w:val="20"/>
          <w:highlight w:val="none"/>
          <w:lang w:val="zh-CN"/>
        </w:rPr>
      </w:r>
      <w:r/>
    </w:p>
    <w:p>
      <w:pPr>
        <w:pStyle w:val="932"/>
        <w:ind w:firstLine="422"/>
        <w:spacing w:line="457" w:lineRule="exact"/>
        <w:rPr>
          <w:rFonts w:ascii="宋体" w:hAnsi="宋体" w:eastAsia="宋体" w:cs="宋体"/>
          <w:b/>
          <w:color w:val="000000"/>
          <w:sz w:val="24"/>
          <w:szCs w:val="20"/>
          <w:highlight w:val="none"/>
          <w:lang w:val="en-US" w:eastAsia="zh-CN"/>
        </w:rPr>
      </w:pPr>
      <w:r>
        <w:rPr>
          <w:rFonts w:hint="eastAsia" w:ascii="宋体" w:hAnsi="宋体" w:eastAsia="宋体" w:cs="宋体"/>
          <w:b/>
          <w:color w:val="000000"/>
          <w:sz w:val="24"/>
          <w:szCs w:val="20"/>
          <w:highlight w:val="none"/>
          <w:lang w:val="en-US" w:eastAsia="zh-CN"/>
        </w:rPr>
        <w:t xml:space="preserve">15.2.1分项报价表（格式见附件）</w:t>
      </w:r>
      <w:r>
        <w:rPr>
          <w:rFonts w:ascii="宋体" w:hAnsi="宋体" w:eastAsia="宋体" w:cs="宋体"/>
          <w:b/>
          <w:color w:val="000000"/>
          <w:sz w:val="24"/>
          <w:szCs w:val="20"/>
          <w:highlight w:val="none"/>
          <w:lang w:val="en-US" w:eastAsia="zh-CN"/>
        </w:rPr>
      </w:r>
      <w:r/>
    </w:p>
    <w:p>
      <w:pPr>
        <w:pStyle w:val="932"/>
        <w:ind w:firstLine="422"/>
        <w:spacing w:line="457" w:lineRule="exact"/>
        <w:rPr>
          <w:rFonts w:hint="eastAsia" w:ascii="宋体" w:hAnsi="宋体" w:eastAsia="宋体" w:cs="宋体"/>
          <w:b/>
          <w:color w:val="000000"/>
          <w:sz w:val="24"/>
          <w:szCs w:val="20"/>
          <w:highlight w:val="none"/>
          <w:lang w:val="zh-CN"/>
        </w:rPr>
      </w:pPr>
      <w:r>
        <w:rPr>
          <w:rFonts w:hint="eastAsia" w:ascii="宋体" w:hAnsi="宋体" w:eastAsia="宋体" w:cs="宋体"/>
          <w:b/>
          <w:color w:val="000000"/>
          <w:sz w:val="24"/>
          <w:szCs w:val="20"/>
          <w:highlight w:val="none"/>
          <w:lang w:val="en-US" w:eastAsia="zh-CN"/>
        </w:rPr>
        <w:t xml:space="preserve">15.</w:t>
      </w:r>
      <w:r>
        <w:rPr>
          <w:rFonts w:hint="eastAsia" w:ascii="宋体" w:hAnsi="宋体" w:eastAsia="宋体" w:cs="宋体"/>
          <w:b/>
          <w:color w:val="000000"/>
          <w:sz w:val="24"/>
          <w:szCs w:val="20"/>
          <w:highlight w:val="none"/>
          <w:lang w:val="zh-CN"/>
        </w:rPr>
        <w:t xml:space="preserve">3、资格审查响应文件</w:t>
      </w:r>
      <w:r>
        <w:rPr>
          <w:rFonts w:hint="eastAsia" w:ascii="宋体" w:hAnsi="宋体" w:eastAsia="宋体" w:cs="宋体"/>
          <w:b/>
          <w:color w:val="000000"/>
          <w:sz w:val="24"/>
          <w:szCs w:val="20"/>
          <w:highlight w:val="none"/>
          <w:lang w:val="zh-CN"/>
        </w:rPr>
      </w:r>
      <w:r/>
    </w:p>
    <w:p>
      <w:pPr>
        <w:pStyle w:val="932"/>
        <w:ind w:firstLine="420"/>
        <w:spacing w:line="457" w:lineRule="exact"/>
        <w:rPr>
          <w:rFonts w:hint="eastAsia" w:ascii="宋体" w:hAnsi="宋体" w:eastAsia="宋体" w:cs="宋体"/>
          <w:color w:val="000000"/>
          <w:sz w:val="24"/>
          <w:szCs w:val="20"/>
          <w:highlight w:val="none"/>
          <w:lang w:val="zh-CN"/>
        </w:rPr>
      </w:pPr>
      <w:r>
        <w:rPr>
          <w:rFonts w:hint="eastAsia" w:ascii="宋体" w:hAnsi="宋体" w:eastAsia="宋体" w:cs="宋体"/>
          <w:b w:val="0"/>
          <w:bCs/>
          <w:color w:val="000000"/>
          <w:sz w:val="24"/>
          <w:szCs w:val="20"/>
          <w:highlight w:val="none"/>
          <w:lang w:val="en-US" w:eastAsia="zh-CN"/>
        </w:rPr>
        <w:t xml:space="preserve">15.</w:t>
      </w:r>
      <w:r>
        <w:rPr>
          <w:rFonts w:hint="eastAsia" w:ascii="宋体" w:hAnsi="宋体" w:eastAsia="宋体" w:cs="宋体"/>
          <w:color w:val="000000"/>
          <w:sz w:val="24"/>
          <w:szCs w:val="20"/>
          <w:highlight w:val="none"/>
          <w:lang w:val="zh-CN"/>
        </w:rPr>
        <w:t xml:space="preserve">3.1具有独立承担民事责任的能力证明（包括法人或者其他组织的营业执照等证明文件，自然人的身份证明）；</w:t>
      </w:r>
      <w:r>
        <w:rPr>
          <w:rFonts w:hint="eastAsia" w:ascii="宋体" w:hAnsi="宋体" w:eastAsia="宋体" w:cs="宋体"/>
          <w:color w:val="000000"/>
          <w:sz w:val="24"/>
          <w:szCs w:val="20"/>
          <w:highlight w:val="none"/>
          <w:lang w:val="zh-CN"/>
        </w:rPr>
      </w:r>
      <w:r/>
    </w:p>
    <w:p>
      <w:pPr>
        <w:pStyle w:val="932"/>
        <w:ind w:firstLine="420"/>
        <w:spacing w:line="457" w:lineRule="exact"/>
        <w:rPr>
          <w:rFonts w:hint="eastAsia" w:ascii="宋体" w:hAnsi="宋体" w:eastAsia="宋体" w:cs="宋体"/>
          <w:color w:val="000000"/>
          <w:sz w:val="24"/>
          <w:szCs w:val="20"/>
          <w:highlight w:val="none"/>
          <w:lang w:val="zh-CN"/>
        </w:rPr>
      </w:pPr>
      <w:r>
        <w:rPr>
          <w:rFonts w:hint="eastAsia" w:ascii="宋体" w:hAnsi="宋体" w:eastAsia="宋体" w:cs="宋体"/>
          <w:b w:val="0"/>
          <w:bCs/>
          <w:color w:val="000000"/>
          <w:sz w:val="24"/>
          <w:szCs w:val="20"/>
          <w:highlight w:val="none"/>
          <w:lang w:val="en-US" w:eastAsia="zh-CN"/>
        </w:rPr>
        <w:t xml:space="preserve">15.</w:t>
      </w:r>
      <w:r>
        <w:rPr>
          <w:rFonts w:hint="eastAsia" w:ascii="宋体" w:hAnsi="宋体" w:eastAsia="宋体" w:cs="宋体"/>
          <w:color w:val="000000"/>
          <w:sz w:val="24"/>
          <w:szCs w:val="20"/>
          <w:highlight w:val="none"/>
          <w:lang w:val="zh-CN"/>
        </w:rPr>
        <w:t xml:space="preserve">3.2良好的商业信誉和健全的财务会计制度（最近一期经审计的财务报告</w:t>
      </w:r>
      <w:r>
        <w:rPr>
          <w:rFonts w:hint="eastAsia" w:ascii="宋体" w:hAnsi="宋体" w:eastAsia="宋体" w:cs="宋体"/>
          <w:color w:val="000000"/>
          <w:sz w:val="24"/>
          <w:szCs w:val="20"/>
          <w:highlight w:val="none"/>
          <w:lang w:val="en-US" w:eastAsia="zh-CN"/>
        </w:rPr>
        <w:t xml:space="preserve">或最新一期财务报表（至少应包含资产负债表、利润表和现金流量表）</w:t>
      </w:r>
      <w:r>
        <w:rPr>
          <w:rFonts w:hint="eastAsia" w:ascii="宋体" w:hAnsi="宋体" w:eastAsia="宋体" w:cs="宋体"/>
          <w:color w:val="000000"/>
          <w:sz w:val="24"/>
          <w:szCs w:val="20"/>
          <w:highlight w:val="none"/>
          <w:lang w:val="zh-CN"/>
        </w:rPr>
        <w:t xml:space="preserve">，其他组织、自然人及成立未满一年的法人应提供银行出具的资信证明）；</w:t>
      </w:r>
      <w:r>
        <w:rPr>
          <w:rFonts w:hint="eastAsia" w:ascii="宋体" w:hAnsi="宋体" w:eastAsia="宋体" w:cs="宋体"/>
          <w:color w:val="000000"/>
          <w:sz w:val="24"/>
          <w:szCs w:val="20"/>
          <w:highlight w:val="none"/>
          <w:lang w:val="zh-CN"/>
        </w:rPr>
      </w:r>
      <w:r/>
    </w:p>
    <w:p>
      <w:pPr>
        <w:pStyle w:val="932"/>
        <w:ind w:firstLine="420"/>
        <w:spacing w:line="457" w:lineRule="exact"/>
        <w:rPr>
          <w:rFonts w:hint="eastAsia" w:ascii="宋体" w:hAnsi="宋体" w:eastAsia="宋体" w:cs="宋体"/>
          <w:color w:val="000000"/>
          <w:sz w:val="24"/>
          <w:szCs w:val="20"/>
          <w:highlight w:val="none"/>
          <w:lang w:val="zh-CN"/>
        </w:rPr>
      </w:pPr>
      <w:r>
        <w:rPr>
          <w:rFonts w:hint="eastAsia" w:ascii="宋体" w:hAnsi="宋体" w:eastAsia="宋体" w:cs="宋体"/>
          <w:b w:val="0"/>
          <w:bCs/>
          <w:color w:val="000000"/>
          <w:sz w:val="24"/>
          <w:szCs w:val="20"/>
          <w:highlight w:val="none"/>
          <w:lang w:val="en-US" w:eastAsia="zh-CN"/>
        </w:rPr>
        <w:t xml:space="preserve">15.</w:t>
      </w:r>
      <w:r>
        <w:rPr>
          <w:rFonts w:hint="eastAsia" w:ascii="宋体" w:hAnsi="宋体" w:eastAsia="宋体" w:cs="宋体"/>
          <w:color w:val="000000"/>
          <w:sz w:val="24"/>
          <w:szCs w:val="20"/>
          <w:highlight w:val="none"/>
          <w:lang w:val="zh-CN"/>
        </w:rPr>
        <w:t xml:space="preserve">3.3具备履行合同所必需的设备和专业技术能力的证明材料（具备履行合同的相关设备、人员</w:t>
      </w:r>
      <w:r>
        <w:rPr>
          <w:rFonts w:hint="eastAsia" w:ascii="宋体" w:hAnsi="宋体" w:eastAsia="宋体" w:cs="宋体"/>
          <w:color w:val="000000"/>
          <w:sz w:val="24"/>
          <w:szCs w:val="20"/>
          <w:highlight w:val="none"/>
          <w:lang w:val="en-US" w:eastAsia="zh-CN"/>
        </w:rPr>
        <w:t xml:space="preserve">或承诺</w:t>
      </w:r>
      <w:r>
        <w:rPr>
          <w:rFonts w:hint="eastAsia" w:ascii="宋体" w:hAnsi="宋体" w:eastAsia="宋体" w:cs="宋体"/>
          <w:color w:val="000000"/>
          <w:sz w:val="24"/>
          <w:szCs w:val="20"/>
          <w:highlight w:val="none"/>
          <w:lang w:val="zh-CN"/>
        </w:rPr>
        <w:t xml:space="preserve">等证明材料）；</w:t>
      </w:r>
      <w:r>
        <w:rPr>
          <w:rFonts w:hint="eastAsia" w:ascii="宋体" w:hAnsi="宋体" w:eastAsia="宋体" w:cs="宋体"/>
          <w:color w:val="000000"/>
          <w:sz w:val="24"/>
          <w:szCs w:val="20"/>
          <w:highlight w:val="none"/>
          <w:lang w:val="zh-CN"/>
        </w:rPr>
      </w:r>
      <w:r/>
    </w:p>
    <w:p>
      <w:pPr>
        <w:pStyle w:val="932"/>
        <w:ind w:firstLine="420"/>
        <w:spacing w:line="457" w:lineRule="exact"/>
        <w:rPr>
          <w:rFonts w:hint="eastAsia" w:ascii="宋体" w:hAnsi="宋体" w:eastAsia="宋体" w:cs="宋体"/>
          <w:color w:val="000000"/>
          <w:sz w:val="24"/>
          <w:szCs w:val="20"/>
          <w:highlight w:val="none"/>
          <w:lang w:val="zh-CN"/>
        </w:rPr>
      </w:pPr>
      <w:r>
        <w:rPr>
          <w:rFonts w:hint="eastAsia" w:ascii="宋体" w:hAnsi="宋体" w:eastAsia="宋体" w:cs="宋体"/>
          <w:b w:val="0"/>
          <w:bCs/>
          <w:color w:val="000000"/>
          <w:sz w:val="24"/>
          <w:szCs w:val="20"/>
          <w:highlight w:val="none"/>
          <w:lang w:val="en-US" w:eastAsia="zh-CN"/>
        </w:rPr>
        <w:t xml:space="preserve">15.</w:t>
      </w:r>
      <w:r>
        <w:rPr>
          <w:rFonts w:hint="eastAsia" w:ascii="宋体" w:hAnsi="宋体" w:eastAsia="宋体" w:cs="宋体"/>
          <w:color w:val="000000"/>
          <w:sz w:val="24"/>
          <w:szCs w:val="20"/>
          <w:highlight w:val="none"/>
          <w:lang w:val="zh-CN"/>
        </w:rPr>
        <w:t xml:space="preserve">3.4依法缴纳税收和社会保障资金的良好记录（包括但不限于最新一期的缴纳税收的凭据（</w:t>
      </w:r>
      <w:r>
        <w:rPr>
          <w:rFonts w:hint="eastAsia" w:ascii="宋体" w:hAnsi="宋体" w:eastAsia="宋体" w:cs="宋体"/>
          <w:color w:val="000000"/>
          <w:sz w:val="24"/>
          <w:szCs w:val="20"/>
          <w:highlight w:val="none"/>
          <w:lang w:val="en-US" w:eastAsia="zh-CN"/>
        </w:rPr>
        <w:t xml:space="preserve">税务局出具的社保完税证明及增值税完税证明</w:t>
      </w:r>
      <w:r>
        <w:rPr>
          <w:rFonts w:hint="eastAsia" w:ascii="宋体" w:hAnsi="宋体" w:eastAsia="宋体" w:cs="宋体"/>
          <w:color w:val="000000"/>
          <w:sz w:val="24"/>
          <w:szCs w:val="20"/>
          <w:highlight w:val="none"/>
          <w:lang w:val="zh-CN"/>
        </w:rPr>
        <w:t xml:space="preserve">），最新一期社会保险缴纳的凭据（专用收据或社会保险缴纳清单扫描件））；</w:t>
      </w:r>
      <w:r>
        <w:rPr>
          <w:rFonts w:hint="eastAsia" w:ascii="宋体" w:hAnsi="宋体" w:eastAsia="宋体" w:cs="宋体"/>
          <w:color w:val="000000"/>
          <w:sz w:val="24"/>
          <w:szCs w:val="20"/>
          <w:highlight w:val="none"/>
          <w:lang w:val="zh-CN"/>
        </w:rPr>
      </w:r>
      <w:r/>
    </w:p>
    <w:p>
      <w:pPr>
        <w:pStyle w:val="932"/>
        <w:ind w:firstLine="420"/>
        <w:spacing w:line="457" w:lineRule="exact"/>
        <w:rPr>
          <w:rFonts w:hint="eastAsia" w:ascii="宋体" w:hAnsi="宋体" w:eastAsia="宋体" w:cs="宋体"/>
          <w:color w:val="000000"/>
          <w:sz w:val="24"/>
          <w:szCs w:val="20"/>
          <w:highlight w:val="none"/>
          <w:lang w:val="zh-CN"/>
        </w:rPr>
      </w:pPr>
      <w:r>
        <w:rPr>
          <w:rFonts w:hint="eastAsia" w:ascii="宋体" w:hAnsi="宋体" w:eastAsia="宋体" w:cs="宋体"/>
          <w:b w:val="0"/>
          <w:bCs/>
          <w:color w:val="000000"/>
          <w:sz w:val="24"/>
          <w:szCs w:val="20"/>
          <w:highlight w:val="none"/>
          <w:lang w:val="en-US" w:eastAsia="zh-CN"/>
        </w:rPr>
        <w:t xml:space="preserve">15.</w:t>
      </w:r>
      <w:r>
        <w:rPr>
          <w:rFonts w:hint="eastAsia" w:ascii="宋体" w:hAnsi="宋体" w:eastAsia="宋体" w:cs="宋体"/>
          <w:color w:val="000000"/>
          <w:sz w:val="24"/>
          <w:szCs w:val="20"/>
          <w:highlight w:val="none"/>
          <w:lang w:val="zh-CN"/>
        </w:rPr>
        <w:t xml:space="preserve">3.5参加政府采购活动前三年内，在经营活动中没有重大违法记录的声明（格式自拟）；</w:t>
      </w:r>
      <w:r>
        <w:rPr>
          <w:rFonts w:hint="eastAsia" w:ascii="宋体" w:hAnsi="宋体" w:eastAsia="宋体" w:cs="宋体"/>
          <w:color w:val="000000"/>
          <w:sz w:val="24"/>
          <w:szCs w:val="20"/>
          <w:highlight w:val="none"/>
          <w:lang w:val="zh-CN"/>
        </w:rPr>
      </w:r>
      <w:r/>
    </w:p>
    <w:p>
      <w:pPr>
        <w:pStyle w:val="932"/>
        <w:ind w:firstLine="420"/>
        <w:spacing w:line="457" w:lineRule="exact"/>
        <w:rPr>
          <w:rFonts w:hint="eastAsia" w:ascii="宋体" w:hAnsi="宋体" w:eastAsia="宋体" w:cs="宋体"/>
          <w:color w:val="000000"/>
          <w:sz w:val="24"/>
          <w:szCs w:val="20"/>
          <w:highlight w:val="none"/>
          <w:lang w:val="zh-CN"/>
        </w:rPr>
      </w:pPr>
      <w:r>
        <w:rPr>
          <w:rFonts w:hint="eastAsia" w:ascii="宋体" w:hAnsi="宋体" w:eastAsia="宋体" w:cs="宋体"/>
          <w:b w:val="0"/>
          <w:bCs/>
          <w:color w:val="000000"/>
          <w:sz w:val="24"/>
          <w:szCs w:val="20"/>
          <w:highlight w:val="none"/>
          <w:lang w:val="en-US" w:eastAsia="zh-CN"/>
        </w:rPr>
        <w:t xml:space="preserve">15.</w:t>
      </w:r>
      <w:r>
        <w:rPr>
          <w:rFonts w:hint="eastAsia" w:ascii="宋体" w:hAnsi="宋体" w:eastAsia="宋体" w:cs="宋体"/>
          <w:color w:val="000000"/>
          <w:sz w:val="24"/>
          <w:szCs w:val="20"/>
          <w:highlight w:val="none"/>
          <w:lang w:val="zh-CN"/>
        </w:rPr>
        <w:t xml:space="preserve">3.6中小企业声明函（如属）、残疾人福利性单位声明函（如属）（格式见第三章）、监狱企业证明文件（如属）（格式见第三章）；</w:t>
      </w:r>
      <w:r>
        <w:rPr>
          <w:rFonts w:hint="eastAsia" w:ascii="宋体" w:hAnsi="宋体" w:eastAsia="宋体" w:cs="宋体"/>
          <w:b/>
          <w:bCs/>
          <w:color w:val="000000"/>
          <w:sz w:val="24"/>
          <w:szCs w:val="20"/>
          <w:highlight w:val="none"/>
          <w:lang w:val="zh-CN"/>
        </w:rPr>
        <w:t xml:space="preserve">（请同步上传至企业报价折扣证明模块）</w:t>
      </w:r>
      <w:r>
        <w:rPr>
          <w:rFonts w:hint="eastAsia" w:ascii="宋体" w:hAnsi="宋体" w:eastAsia="宋体" w:cs="宋体"/>
          <w:color w:val="000000"/>
          <w:sz w:val="24"/>
          <w:szCs w:val="20"/>
          <w:highlight w:val="none"/>
          <w:lang w:val="zh-CN"/>
        </w:rPr>
        <w:t xml:space="preserve">；</w:t>
      </w:r>
      <w:r>
        <w:rPr>
          <w:rFonts w:hint="eastAsia" w:ascii="宋体" w:hAnsi="宋体" w:eastAsia="宋体" w:cs="宋体"/>
          <w:color w:val="000000"/>
          <w:sz w:val="24"/>
          <w:szCs w:val="20"/>
          <w:highlight w:val="none"/>
          <w:lang w:val="zh-CN"/>
        </w:rPr>
      </w:r>
      <w:r/>
    </w:p>
    <w:p>
      <w:pPr>
        <w:pStyle w:val="932"/>
        <w:ind w:firstLine="420"/>
        <w:spacing w:line="457"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b w:val="0"/>
          <w:bCs/>
          <w:color w:val="000000"/>
          <w:sz w:val="24"/>
          <w:szCs w:val="20"/>
          <w:highlight w:val="none"/>
          <w:lang w:val="en-US" w:eastAsia="zh-CN"/>
        </w:rPr>
        <w:t xml:space="preserve">15.</w:t>
      </w:r>
      <w:r>
        <w:rPr>
          <w:rFonts w:hint="eastAsia" w:ascii="宋体" w:hAnsi="宋体" w:eastAsia="宋体" w:cs="宋体"/>
          <w:color w:val="000000"/>
          <w:sz w:val="24"/>
          <w:szCs w:val="20"/>
          <w:highlight w:val="none"/>
          <w:lang w:val="en-US" w:eastAsia="zh-CN" w:bidi="ar-SA"/>
        </w:rPr>
        <w:t xml:space="preserve">3.7未被“信用中国”网站列入失信被执行人、重大税收违法案件当事人名单、政府采购严重失信行为记录名单的证明材料；</w:t>
      </w:r>
      <w:r>
        <w:rPr>
          <w:rFonts w:hint="eastAsia" w:ascii="宋体" w:hAnsi="宋体" w:eastAsia="宋体" w:cs="宋体"/>
          <w:color w:val="000000"/>
          <w:sz w:val="24"/>
          <w:szCs w:val="20"/>
          <w:highlight w:val="none"/>
          <w:lang w:val="en-US" w:eastAsia="zh-CN" w:bidi="ar-SA"/>
        </w:rPr>
      </w:r>
      <w:r/>
    </w:p>
    <w:p>
      <w:pPr>
        <w:pStyle w:val="932"/>
        <w:ind w:firstLine="420"/>
        <w:spacing w:line="457" w:lineRule="exact"/>
        <w:rPr>
          <w:color w:val="000000"/>
          <w:highlight w:val="none"/>
          <w:lang w:val="en-US" w:eastAsia="zh-CN"/>
        </w:rPr>
      </w:pPr>
      <w:r>
        <w:rPr>
          <w:rFonts w:hint="eastAsia" w:ascii="宋体" w:hAnsi="宋体" w:eastAsia="宋体" w:cs="宋体"/>
          <w:b w:val="0"/>
          <w:bCs/>
          <w:color w:val="000000"/>
          <w:sz w:val="24"/>
          <w:szCs w:val="20"/>
          <w:highlight w:val="none"/>
          <w:lang w:val="en-US" w:eastAsia="zh-CN"/>
        </w:rPr>
        <w:t xml:space="preserve">15.</w:t>
      </w:r>
      <w:r>
        <w:rPr>
          <w:rFonts w:hint="eastAsia" w:ascii="宋体" w:hAnsi="宋体" w:eastAsia="宋体" w:cs="宋体"/>
          <w:color w:val="000000"/>
          <w:sz w:val="24"/>
          <w:szCs w:val="20"/>
          <w:highlight w:val="none"/>
          <w:lang w:val="en-US" w:eastAsia="zh-CN" w:bidi="ar-SA"/>
        </w:rPr>
        <w:t xml:space="preserve">3.8</w:t>
      </w:r>
      <w:r>
        <w:rPr>
          <w:rFonts w:hint="eastAsia" w:ascii="宋体" w:hAnsi="宋体" w:eastAsia="宋体" w:cs="宋体"/>
          <w:color w:val="000000"/>
          <w:sz w:val="24"/>
          <w:szCs w:val="24"/>
          <w:highlight w:val="none"/>
          <w:lang w:val="zh-CN"/>
        </w:rPr>
        <w:t xml:space="preserve">关于资格文件的声明函、</w:t>
      </w:r>
      <w:r>
        <w:rPr>
          <w:rFonts w:hint="eastAsia" w:ascii="宋体" w:hAnsi="宋体" w:eastAsia="宋体" w:cs="宋体"/>
          <w:color w:val="000000"/>
          <w:sz w:val="24"/>
          <w:szCs w:val="20"/>
          <w:highlight w:val="none"/>
          <w:lang w:val="en-US" w:eastAsia="zh-CN" w:bidi="ar-SA"/>
        </w:rPr>
        <w:t xml:space="preserve">供应商资格文件声明（</w:t>
      </w:r>
      <w:r>
        <w:rPr>
          <w:rFonts w:hint="eastAsia" w:ascii="宋体" w:hAnsi="宋体" w:eastAsia="宋体" w:cs="宋体"/>
          <w:color w:val="000000"/>
          <w:sz w:val="24"/>
          <w:szCs w:val="20"/>
          <w:highlight w:val="none"/>
          <w:lang w:val="zh-CN"/>
        </w:rPr>
        <w:t xml:space="preserve">格式见附件</w:t>
      </w:r>
      <w:r>
        <w:rPr>
          <w:rFonts w:hint="eastAsia" w:ascii="宋体" w:hAnsi="宋体" w:eastAsia="宋体" w:cs="宋体"/>
          <w:color w:val="000000"/>
          <w:sz w:val="24"/>
          <w:szCs w:val="20"/>
          <w:highlight w:val="none"/>
          <w:lang w:val="en-US" w:eastAsia="zh-CN" w:bidi="ar-SA"/>
        </w:rPr>
        <w:t xml:space="preserve">）</w:t>
      </w:r>
      <w:r>
        <w:rPr>
          <w:color w:val="000000"/>
          <w:highlight w:val="none"/>
          <w:lang w:val="en-US" w:eastAsia="zh-CN"/>
        </w:rPr>
      </w:r>
      <w:r/>
    </w:p>
    <w:p>
      <w:pPr>
        <w:pStyle w:val="932"/>
        <w:ind w:firstLine="422"/>
        <w:spacing w:line="457" w:lineRule="exact"/>
        <w:rPr>
          <w:rFonts w:hint="eastAsia" w:ascii="宋体" w:hAnsi="宋体" w:eastAsia="宋体" w:cs="宋体"/>
          <w:b/>
          <w:color w:val="000000"/>
          <w:sz w:val="24"/>
          <w:szCs w:val="20"/>
          <w:highlight w:val="none"/>
          <w:lang w:val="zh-CN"/>
        </w:rPr>
      </w:pPr>
      <w:r>
        <w:rPr>
          <w:rFonts w:hint="eastAsia" w:ascii="宋体" w:hAnsi="宋体" w:eastAsia="宋体" w:cs="宋体"/>
          <w:b/>
          <w:bCs w:val="0"/>
          <w:color w:val="000000"/>
          <w:sz w:val="24"/>
          <w:szCs w:val="20"/>
          <w:highlight w:val="none"/>
          <w:lang w:val="en-US" w:eastAsia="zh-CN"/>
        </w:rPr>
        <w:t xml:space="preserve">15.</w:t>
      </w:r>
      <w:r>
        <w:rPr>
          <w:rFonts w:hint="eastAsia" w:ascii="宋体" w:hAnsi="宋体" w:eastAsia="宋体" w:cs="宋体"/>
          <w:b/>
          <w:color w:val="000000"/>
          <w:sz w:val="24"/>
          <w:szCs w:val="20"/>
          <w:highlight w:val="none"/>
          <w:lang w:val="zh-CN"/>
        </w:rPr>
        <w:t xml:space="preserve">4、符合性审查响应文件</w:t>
      </w:r>
      <w:r>
        <w:rPr>
          <w:rFonts w:hint="eastAsia" w:ascii="宋体" w:hAnsi="宋体" w:eastAsia="宋体" w:cs="宋体"/>
          <w:b/>
          <w:color w:val="000000"/>
          <w:sz w:val="24"/>
          <w:szCs w:val="20"/>
          <w:highlight w:val="none"/>
          <w:lang w:val="zh-CN"/>
        </w:rPr>
      </w:r>
      <w:r/>
    </w:p>
    <w:p>
      <w:pPr>
        <w:pStyle w:val="932"/>
        <w:ind w:firstLine="420"/>
        <w:spacing w:line="457" w:lineRule="exact"/>
        <w:rPr>
          <w:rFonts w:hint="eastAsia" w:ascii="宋体" w:hAnsi="宋体" w:eastAsia="宋体" w:cs="宋体"/>
          <w:color w:val="000000"/>
          <w:sz w:val="24"/>
          <w:szCs w:val="20"/>
          <w:highlight w:val="none"/>
          <w:lang w:val="zh-CN"/>
        </w:rPr>
      </w:pPr>
      <w:r>
        <w:rPr>
          <w:rFonts w:hint="eastAsia" w:ascii="宋体" w:hAnsi="宋体" w:eastAsia="宋体" w:cs="宋体"/>
          <w:b w:val="0"/>
          <w:bCs/>
          <w:color w:val="000000"/>
          <w:sz w:val="24"/>
          <w:szCs w:val="20"/>
          <w:highlight w:val="none"/>
          <w:lang w:val="en-US" w:eastAsia="zh-CN"/>
        </w:rPr>
        <w:t xml:space="preserve">15.</w:t>
      </w:r>
      <w:r>
        <w:rPr>
          <w:rFonts w:hint="eastAsia" w:ascii="宋体" w:hAnsi="宋体" w:eastAsia="宋体" w:cs="宋体"/>
          <w:color w:val="000000"/>
          <w:sz w:val="24"/>
          <w:szCs w:val="20"/>
          <w:highlight w:val="none"/>
          <w:lang w:val="zh-CN"/>
        </w:rPr>
        <w:t xml:space="preserve">4.1投标单位情况表（格式见附件）；</w:t>
      </w:r>
      <w:r>
        <w:rPr>
          <w:rFonts w:hint="eastAsia" w:ascii="宋体" w:hAnsi="宋体" w:eastAsia="宋体" w:cs="宋体"/>
          <w:color w:val="000000"/>
          <w:sz w:val="24"/>
          <w:szCs w:val="20"/>
          <w:highlight w:val="none"/>
          <w:lang w:val="zh-CN"/>
        </w:rPr>
      </w:r>
      <w:r/>
    </w:p>
    <w:p>
      <w:pPr>
        <w:pStyle w:val="932"/>
        <w:ind w:firstLine="420"/>
        <w:spacing w:line="457" w:lineRule="exact"/>
        <w:rPr>
          <w:rFonts w:hint="eastAsia" w:ascii="宋体" w:hAnsi="宋体" w:eastAsia="宋体" w:cs="宋体"/>
          <w:color w:val="000000"/>
          <w:sz w:val="24"/>
          <w:szCs w:val="20"/>
          <w:highlight w:val="none"/>
          <w:lang w:val="zh-CN"/>
        </w:rPr>
      </w:pPr>
      <w:r>
        <w:rPr>
          <w:rFonts w:hint="eastAsia" w:ascii="宋体" w:hAnsi="宋体" w:eastAsia="宋体" w:cs="宋体"/>
          <w:b w:val="0"/>
          <w:bCs/>
          <w:color w:val="000000"/>
          <w:sz w:val="24"/>
          <w:szCs w:val="20"/>
          <w:highlight w:val="none"/>
          <w:lang w:val="en-US" w:eastAsia="zh-CN"/>
        </w:rPr>
        <w:t xml:space="preserve">15.</w:t>
      </w:r>
      <w:r>
        <w:rPr>
          <w:rFonts w:hint="eastAsia" w:ascii="宋体" w:hAnsi="宋体" w:eastAsia="宋体" w:cs="宋体"/>
          <w:color w:val="000000"/>
          <w:sz w:val="24"/>
          <w:szCs w:val="20"/>
          <w:highlight w:val="none"/>
          <w:lang w:val="zh-CN"/>
        </w:rPr>
        <w:t xml:space="preserve">4.2</w:t>
      </w:r>
      <w:r>
        <w:rPr>
          <w:rFonts w:hint="eastAsia" w:ascii="宋体" w:hAnsi="宋体" w:eastAsia="宋体" w:cs="宋体"/>
          <w:bCs/>
          <w:color w:val="000000"/>
          <w:sz w:val="24"/>
          <w:szCs w:val="20"/>
          <w:highlight w:val="none"/>
          <w:lang w:val="zh-CN"/>
        </w:rPr>
        <w:t xml:space="preserve">响应单位</w:t>
      </w:r>
      <w:r>
        <w:rPr>
          <w:rFonts w:hint="eastAsia" w:ascii="宋体" w:hAnsi="宋体" w:eastAsia="宋体" w:cs="宋体"/>
          <w:color w:val="000000"/>
          <w:sz w:val="24"/>
          <w:szCs w:val="20"/>
          <w:highlight w:val="none"/>
          <w:lang w:val="zh-CN"/>
        </w:rPr>
        <w:t xml:space="preserve">法定代表人身份证扫描件；</w:t>
      </w:r>
      <w:r>
        <w:rPr>
          <w:rFonts w:hint="eastAsia" w:ascii="宋体" w:hAnsi="宋体" w:eastAsia="宋体" w:cs="宋体"/>
          <w:color w:val="000000"/>
          <w:sz w:val="24"/>
          <w:szCs w:val="20"/>
          <w:highlight w:val="none"/>
          <w:lang w:val="zh-CN"/>
        </w:rPr>
      </w:r>
      <w:r/>
    </w:p>
    <w:p>
      <w:pPr>
        <w:pStyle w:val="932"/>
        <w:ind w:firstLine="420"/>
        <w:spacing w:line="457" w:lineRule="exact"/>
        <w:rPr>
          <w:rFonts w:hint="eastAsia" w:ascii="宋体" w:hAnsi="宋体" w:eastAsia="宋体" w:cs="宋体"/>
          <w:color w:val="000000"/>
          <w:sz w:val="24"/>
          <w:szCs w:val="20"/>
          <w:highlight w:val="none"/>
          <w:lang w:val="zh-CN"/>
        </w:rPr>
      </w:pPr>
      <w:r>
        <w:rPr>
          <w:rFonts w:hint="eastAsia" w:ascii="宋体" w:hAnsi="宋体" w:eastAsia="宋体" w:cs="宋体"/>
          <w:b w:val="0"/>
          <w:bCs/>
          <w:color w:val="000000"/>
          <w:sz w:val="24"/>
          <w:szCs w:val="20"/>
          <w:highlight w:val="none"/>
          <w:lang w:val="en-US" w:eastAsia="zh-CN"/>
        </w:rPr>
        <w:t xml:space="preserve">15.</w:t>
      </w:r>
      <w:r>
        <w:rPr>
          <w:rFonts w:hint="eastAsia" w:ascii="宋体" w:hAnsi="宋体" w:eastAsia="宋体" w:cs="宋体"/>
          <w:color w:val="000000"/>
          <w:sz w:val="24"/>
          <w:szCs w:val="20"/>
          <w:highlight w:val="none"/>
          <w:lang w:val="zh-CN"/>
        </w:rPr>
        <w:t xml:space="preserve">4.3法定代表人授权委托书（如有授权）（格式见附件）；</w:t>
      </w:r>
      <w:r>
        <w:rPr>
          <w:rFonts w:hint="eastAsia" w:ascii="宋体" w:hAnsi="宋体" w:eastAsia="宋体" w:cs="宋体"/>
          <w:color w:val="000000"/>
          <w:sz w:val="24"/>
          <w:szCs w:val="20"/>
          <w:highlight w:val="none"/>
          <w:lang w:val="zh-CN"/>
        </w:rPr>
      </w:r>
      <w:r/>
    </w:p>
    <w:p>
      <w:pPr>
        <w:pStyle w:val="932"/>
        <w:ind w:firstLine="420"/>
        <w:spacing w:line="457" w:lineRule="exact"/>
        <w:rPr>
          <w:rFonts w:hint="eastAsia" w:ascii="宋体" w:hAnsi="宋体" w:eastAsia="宋体" w:cs="宋体"/>
          <w:color w:val="000000"/>
          <w:sz w:val="24"/>
          <w:szCs w:val="20"/>
          <w:highlight w:val="none"/>
          <w:lang w:val="zh-CN"/>
        </w:rPr>
      </w:pPr>
      <w:r>
        <w:rPr>
          <w:rFonts w:hint="eastAsia" w:ascii="宋体" w:hAnsi="宋体" w:eastAsia="宋体" w:cs="宋体"/>
          <w:b w:val="0"/>
          <w:bCs/>
          <w:color w:val="000000"/>
          <w:sz w:val="24"/>
          <w:szCs w:val="20"/>
          <w:highlight w:val="none"/>
          <w:lang w:val="en-US" w:eastAsia="zh-CN"/>
        </w:rPr>
        <w:t xml:space="preserve">15.</w:t>
      </w:r>
      <w:r>
        <w:rPr>
          <w:rFonts w:hint="eastAsia" w:ascii="宋体" w:hAnsi="宋体" w:eastAsia="宋体" w:cs="宋体"/>
          <w:color w:val="000000"/>
          <w:sz w:val="24"/>
          <w:szCs w:val="20"/>
          <w:highlight w:val="none"/>
          <w:lang w:val="zh-CN"/>
        </w:rPr>
        <w:t xml:space="preserve">4.4授权委托代理人身份证扫描件（如有授权）；</w:t>
      </w:r>
      <w:r>
        <w:rPr>
          <w:rFonts w:hint="eastAsia" w:ascii="宋体" w:hAnsi="宋体" w:eastAsia="宋体" w:cs="宋体"/>
          <w:color w:val="000000"/>
          <w:sz w:val="24"/>
          <w:szCs w:val="20"/>
          <w:highlight w:val="none"/>
          <w:lang w:val="zh-CN"/>
        </w:rPr>
      </w:r>
      <w:r/>
    </w:p>
    <w:p>
      <w:pPr>
        <w:pStyle w:val="932"/>
        <w:ind w:firstLine="420"/>
        <w:spacing w:line="457" w:lineRule="exact"/>
        <w:rPr>
          <w:rFonts w:hint="eastAsia" w:ascii="宋体" w:hAnsi="宋体" w:eastAsia="宋体" w:cs="宋体"/>
          <w:color w:val="000000"/>
          <w:sz w:val="24"/>
          <w:szCs w:val="20"/>
          <w:highlight w:val="none"/>
          <w:lang w:val="zh-CN"/>
        </w:rPr>
      </w:pPr>
      <w:r>
        <w:rPr>
          <w:rFonts w:hint="eastAsia" w:ascii="宋体" w:hAnsi="宋体" w:eastAsia="宋体" w:cs="宋体"/>
          <w:b w:val="0"/>
          <w:bCs/>
          <w:color w:val="000000"/>
          <w:sz w:val="24"/>
          <w:szCs w:val="20"/>
          <w:highlight w:val="none"/>
          <w:lang w:val="en-US" w:eastAsia="zh-CN"/>
        </w:rPr>
        <w:t xml:space="preserve">15.</w:t>
      </w:r>
      <w:r>
        <w:rPr>
          <w:rFonts w:hint="eastAsia" w:ascii="宋体" w:hAnsi="宋体" w:eastAsia="宋体" w:cs="宋体"/>
          <w:color w:val="000000"/>
          <w:sz w:val="24"/>
          <w:szCs w:val="20"/>
          <w:highlight w:val="none"/>
          <w:lang w:val="zh-CN"/>
        </w:rPr>
        <w:t xml:space="preserve">4.5</w:t>
      </w:r>
      <w:r>
        <w:rPr>
          <w:rFonts w:hint="eastAsia" w:ascii="宋体" w:hAnsi="宋体" w:eastAsia="宋体" w:cs="宋体"/>
          <w:color w:val="000000"/>
          <w:sz w:val="24"/>
          <w:szCs w:val="20"/>
          <w:highlight w:val="none"/>
          <w:lang w:val="en-US" w:eastAsia="zh-CN"/>
        </w:rPr>
        <w:t xml:space="preserve">投标函</w:t>
      </w:r>
      <w:r>
        <w:rPr>
          <w:rFonts w:hint="eastAsia" w:ascii="宋体" w:hAnsi="宋体" w:eastAsia="宋体" w:cs="宋体"/>
          <w:color w:val="000000"/>
          <w:sz w:val="24"/>
          <w:szCs w:val="20"/>
          <w:highlight w:val="none"/>
          <w:lang w:val="zh-CN"/>
        </w:rPr>
        <w:t xml:space="preserve">（格式见附件）；</w:t>
      </w:r>
      <w:r>
        <w:rPr>
          <w:rFonts w:hint="eastAsia" w:ascii="宋体" w:hAnsi="宋体" w:eastAsia="宋体" w:cs="宋体"/>
          <w:color w:val="000000"/>
          <w:sz w:val="24"/>
          <w:szCs w:val="20"/>
          <w:highlight w:val="none"/>
          <w:lang w:val="zh-CN"/>
        </w:rPr>
      </w:r>
      <w:r/>
    </w:p>
    <w:p>
      <w:pPr>
        <w:pStyle w:val="932"/>
        <w:ind w:firstLine="420"/>
        <w:spacing w:line="457" w:lineRule="exact"/>
        <w:rPr>
          <w:rFonts w:hint="eastAsia" w:ascii="宋体" w:hAnsi="宋体" w:eastAsia="宋体" w:cs="宋体"/>
          <w:color w:val="000000"/>
          <w:sz w:val="24"/>
          <w:szCs w:val="20"/>
          <w:highlight w:val="none"/>
          <w:lang w:val="zh-CN"/>
        </w:rPr>
      </w:pPr>
      <w:r>
        <w:rPr>
          <w:rFonts w:hint="eastAsia" w:ascii="宋体" w:hAnsi="宋体" w:eastAsia="宋体" w:cs="宋体"/>
          <w:b w:val="0"/>
          <w:bCs/>
          <w:color w:val="000000"/>
          <w:sz w:val="24"/>
          <w:szCs w:val="20"/>
          <w:highlight w:val="none"/>
          <w:lang w:val="en-US" w:eastAsia="zh-CN"/>
        </w:rPr>
        <w:t xml:space="preserve">15.</w:t>
      </w:r>
      <w:r>
        <w:rPr>
          <w:rFonts w:hint="eastAsia" w:ascii="宋体" w:hAnsi="宋体" w:eastAsia="宋体" w:cs="宋体"/>
          <w:color w:val="000000"/>
          <w:sz w:val="24"/>
          <w:szCs w:val="20"/>
          <w:highlight w:val="none"/>
          <w:lang w:val="zh-CN"/>
        </w:rPr>
        <w:t xml:space="preserve">4.6服务要求偏离表、商务条款偏离表（格式见附件）；</w:t>
      </w:r>
      <w:r>
        <w:rPr>
          <w:rFonts w:hint="eastAsia" w:ascii="宋体" w:hAnsi="宋体" w:eastAsia="宋体" w:cs="宋体"/>
          <w:color w:val="000000"/>
          <w:sz w:val="24"/>
          <w:szCs w:val="20"/>
          <w:highlight w:val="none"/>
          <w:lang w:val="zh-CN"/>
        </w:rPr>
      </w:r>
      <w:r/>
    </w:p>
    <w:p>
      <w:pPr>
        <w:pStyle w:val="932"/>
        <w:ind w:firstLine="420"/>
        <w:spacing w:line="457" w:lineRule="exact"/>
        <w:rPr>
          <w:rFonts w:hint="eastAsia" w:ascii="宋体" w:hAnsi="宋体" w:eastAsia="宋体" w:cs="宋体"/>
          <w:color w:val="000000"/>
          <w:sz w:val="24"/>
          <w:szCs w:val="20"/>
          <w:highlight w:val="none"/>
        </w:rPr>
      </w:pPr>
      <w:r>
        <w:rPr>
          <w:rFonts w:hint="eastAsia" w:ascii="宋体" w:hAnsi="宋体" w:eastAsia="宋体" w:cs="宋体"/>
          <w:b w:val="0"/>
          <w:bCs/>
          <w:color w:val="000000"/>
          <w:sz w:val="24"/>
          <w:szCs w:val="20"/>
          <w:highlight w:val="none"/>
          <w:lang w:val="en-US" w:eastAsia="zh-CN"/>
        </w:rPr>
        <w:t xml:space="preserve">15.</w:t>
      </w:r>
      <w:r>
        <w:rPr>
          <w:rFonts w:hint="eastAsia" w:ascii="宋体" w:hAnsi="宋体" w:eastAsia="宋体" w:cs="宋体"/>
          <w:color w:val="000000"/>
          <w:sz w:val="24"/>
          <w:szCs w:val="20"/>
          <w:highlight w:val="none"/>
          <w:lang w:val="zh-CN"/>
        </w:rPr>
        <w:t xml:space="preserve">4.7</w:t>
      </w:r>
      <w:r>
        <w:rPr>
          <w:rFonts w:hint="eastAsia" w:ascii="宋体" w:hAnsi="宋体" w:eastAsia="宋体" w:cs="宋体"/>
          <w:color w:val="000000"/>
          <w:sz w:val="24"/>
          <w:szCs w:val="24"/>
          <w:highlight w:val="none"/>
          <w:lang w:val="en-US" w:eastAsia="zh-CN" w:bidi="ar"/>
        </w:rPr>
        <w:t xml:space="preserve">项目组人员一览</w:t>
      </w:r>
      <w:r>
        <w:rPr>
          <w:rFonts w:hint="eastAsia" w:ascii="宋体" w:hAnsi="宋体" w:eastAsia="宋体" w:cs="宋体"/>
          <w:color w:val="000000"/>
          <w:sz w:val="24"/>
          <w:szCs w:val="20"/>
          <w:highlight w:val="none"/>
        </w:rPr>
        <w:t xml:space="preserve">（格式见附件）；</w:t>
      </w:r>
      <w:r>
        <w:rPr>
          <w:rFonts w:hint="eastAsia" w:ascii="宋体" w:hAnsi="宋体" w:eastAsia="宋体" w:cs="宋体"/>
          <w:color w:val="000000"/>
          <w:sz w:val="24"/>
          <w:szCs w:val="20"/>
          <w:highlight w:val="none"/>
        </w:rPr>
      </w:r>
      <w:r/>
    </w:p>
    <w:p>
      <w:pPr>
        <w:pStyle w:val="932"/>
        <w:ind w:firstLine="420"/>
        <w:spacing w:line="457" w:lineRule="exact"/>
        <w:rPr>
          <w:rFonts w:hint="eastAsia" w:ascii="宋体" w:hAnsi="宋体" w:eastAsia="宋体" w:cs="宋体"/>
          <w:color w:val="000000"/>
          <w:sz w:val="24"/>
          <w:szCs w:val="20"/>
          <w:highlight w:val="none"/>
          <w:lang w:val="zh-CN"/>
        </w:rPr>
      </w:pPr>
      <w:r>
        <w:rPr>
          <w:rFonts w:hint="eastAsia" w:ascii="宋体" w:hAnsi="宋体" w:eastAsia="宋体" w:cs="宋体"/>
          <w:color w:val="000000"/>
          <w:sz w:val="24"/>
          <w:szCs w:val="24"/>
          <w:highlight w:val="none"/>
          <w:lang w:val="en-US" w:eastAsia="zh-CN" w:bidi="ar"/>
        </w:rPr>
        <w:t xml:space="preserve">15.4.8企业投入本项目设备一览表</w:t>
      </w:r>
      <w:r>
        <w:rPr>
          <w:rFonts w:hint="eastAsia" w:ascii="宋体" w:hAnsi="宋体" w:eastAsia="宋体" w:cs="宋体"/>
          <w:color w:val="000000"/>
          <w:sz w:val="24"/>
          <w:szCs w:val="20"/>
          <w:highlight w:val="none"/>
          <w:lang w:val="zh-CN"/>
        </w:rPr>
        <w:t xml:space="preserve">（格式见附件）；</w:t>
      </w:r>
      <w:r>
        <w:rPr>
          <w:rFonts w:hint="eastAsia" w:ascii="宋体" w:hAnsi="宋体" w:eastAsia="宋体" w:cs="宋体"/>
          <w:color w:val="000000"/>
          <w:sz w:val="24"/>
          <w:szCs w:val="20"/>
          <w:highlight w:val="none"/>
          <w:lang w:val="zh-CN"/>
        </w:rPr>
      </w:r>
      <w:r/>
    </w:p>
    <w:p>
      <w:pPr>
        <w:pStyle w:val="932"/>
        <w:ind w:firstLine="420"/>
        <w:spacing w:line="457" w:lineRule="exact"/>
        <w:rPr>
          <w:rFonts w:hint="eastAsia" w:ascii="宋体" w:hAnsi="宋体" w:eastAsia="宋体" w:cs="宋体"/>
          <w:color w:val="000000"/>
          <w:sz w:val="24"/>
          <w:szCs w:val="20"/>
          <w:highlight w:val="none"/>
          <w:lang w:val="zh-CN"/>
        </w:rPr>
      </w:pPr>
      <w:r>
        <w:rPr>
          <w:rFonts w:hint="eastAsia" w:ascii="宋体" w:hAnsi="宋体" w:eastAsia="宋体" w:cs="宋体"/>
          <w:b w:val="0"/>
          <w:bCs/>
          <w:color w:val="000000"/>
          <w:sz w:val="24"/>
          <w:szCs w:val="20"/>
          <w:highlight w:val="none"/>
          <w:lang w:val="en-US" w:eastAsia="zh-CN"/>
        </w:rPr>
        <w:t xml:space="preserve">15.</w:t>
      </w:r>
      <w:r>
        <w:rPr>
          <w:rFonts w:hint="eastAsia" w:ascii="宋体" w:hAnsi="宋体" w:eastAsia="宋体" w:cs="宋体"/>
          <w:color w:val="000000"/>
          <w:sz w:val="24"/>
          <w:szCs w:val="20"/>
          <w:highlight w:val="none"/>
          <w:lang w:val="zh-CN"/>
        </w:rPr>
        <w:t xml:space="preserve">4.</w:t>
      </w:r>
      <w:r>
        <w:rPr>
          <w:rFonts w:hint="eastAsia" w:ascii="宋体" w:hAnsi="宋体" w:eastAsia="宋体" w:cs="宋体"/>
          <w:color w:val="000000"/>
          <w:sz w:val="24"/>
          <w:szCs w:val="20"/>
          <w:highlight w:val="none"/>
          <w:lang w:val="en-US" w:eastAsia="zh-CN"/>
        </w:rPr>
        <w:t xml:space="preserve">9</w:t>
      </w:r>
      <w:r>
        <w:rPr>
          <w:rFonts w:hint="eastAsia" w:ascii="宋体" w:hAnsi="宋体" w:eastAsia="宋体" w:cs="宋体"/>
          <w:color w:val="000000"/>
          <w:sz w:val="24"/>
          <w:szCs w:val="24"/>
          <w:highlight w:val="none"/>
        </w:rPr>
        <w:t xml:space="preserve">投标（响应）保证承诺书</w:t>
      </w:r>
      <w:r>
        <w:rPr>
          <w:rFonts w:hint="eastAsia" w:ascii="宋体" w:hAnsi="宋体" w:eastAsia="宋体" w:cs="宋体"/>
          <w:color w:val="000000"/>
          <w:sz w:val="24"/>
          <w:szCs w:val="20"/>
          <w:highlight w:val="none"/>
          <w:lang w:val="zh-CN"/>
        </w:rPr>
        <w:t xml:space="preserve">（格式见附件）；</w:t>
      </w:r>
      <w:r>
        <w:rPr>
          <w:rFonts w:hint="eastAsia" w:ascii="宋体" w:hAnsi="宋体" w:eastAsia="宋体" w:cs="宋体"/>
          <w:color w:val="000000"/>
          <w:sz w:val="24"/>
          <w:szCs w:val="20"/>
          <w:highlight w:val="none"/>
          <w:lang w:val="zh-CN"/>
        </w:rPr>
      </w:r>
      <w:r/>
    </w:p>
    <w:p>
      <w:pPr>
        <w:ind w:firstLine="420"/>
        <w:spacing w:line="457" w:lineRule="exact"/>
        <w:rPr>
          <w:rFonts w:hint="eastAsia" w:ascii="宋体" w:hAnsi="宋体" w:eastAsia="宋体" w:cs="宋体"/>
          <w:color w:val="000000"/>
          <w:sz w:val="24"/>
          <w:szCs w:val="24"/>
          <w:highlight w:val="none"/>
          <w:lang w:val="en-US" w:eastAsia="zh-CN" w:bidi="ar"/>
          <w14:ligatures w14:val="none"/>
        </w:rPr>
      </w:pPr>
      <w:r>
        <w:rPr>
          <w:rFonts w:hint="eastAsia" w:ascii="宋体" w:hAnsi="宋体" w:eastAsia="宋体" w:cs="宋体"/>
          <w:b w:val="0"/>
          <w:bCs/>
          <w:color w:val="000000"/>
          <w:sz w:val="24"/>
          <w:szCs w:val="20"/>
          <w:highlight w:val="none"/>
          <w:lang w:val="en-US" w:eastAsia="zh-CN"/>
        </w:rPr>
        <w:t xml:space="preserve">15.</w:t>
      </w:r>
      <w:r>
        <w:rPr>
          <w:rFonts w:hint="eastAsia" w:ascii="宋体" w:hAnsi="宋体" w:eastAsia="宋体" w:cs="宋体"/>
          <w:color w:val="000000"/>
          <w:sz w:val="24"/>
          <w:szCs w:val="20"/>
          <w:highlight w:val="none"/>
          <w:lang w:val="zh-CN"/>
        </w:rPr>
        <w:t xml:space="preserve">4.</w:t>
      </w: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val="en-US" w:eastAsia="zh-CN" w:bidi="ar"/>
        </w:rPr>
        <w:t xml:space="preserve">人员要求承诺书</w:t>
      </w:r>
      <w:r>
        <w:rPr>
          <w:rFonts w:hint="eastAsia" w:ascii="宋体" w:hAnsi="宋体" w:eastAsia="宋体" w:cs="宋体"/>
          <w:color w:val="000000"/>
          <w:sz w:val="24"/>
          <w:szCs w:val="24"/>
          <w:highlight w:val="none"/>
          <w:lang w:val="en-US" w:eastAsia="zh-CN" w:bidi="ar"/>
        </w:rPr>
        <w:t xml:space="preserve">（格式见附件）；</w:t>
      </w:r>
      <w:r>
        <w:rPr>
          <w:rFonts w:hint="eastAsia" w:ascii="宋体" w:hAnsi="宋体" w:eastAsia="宋体" w:cs="宋体"/>
          <w:color w:val="000000"/>
          <w:sz w:val="24"/>
          <w:szCs w:val="24"/>
          <w:highlight w:val="none"/>
          <w:lang w:val="en-US" w:eastAsia="zh-CN" w:bidi="ar"/>
        </w:rPr>
      </w:r>
      <w:r/>
    </w:p>
    <w:p>
      <w:pPr>
        <w:ind w:firstLine="420"/>
        <w:spacing w:line="457" w:lineRule="exact"/>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4"/>
          <w:highlight w:val="none"/>
          <w:lang w:val="en-US" w:eastAsia="zh-CN" w:bidi="ar"/>
        </w:rPr>
        <w:t xml:space="preserve">15.</w:t>
      </w:r>
      <w:r>
        <w:rPr>
          <w:rFonts w:hint="eastAsia" w:ascii="宋体" w:hAnsi="宋体" w:eastAsia="宋体" w:cs="宋体"/>
          <w:color w:val="000000"/>
          <w:sz w:val="24"/>
          <w:szCs w:val="24"/>
          <w:highlight w:val="none"/>
          <w:lang w:val="en-US" w:eastAsia="zh-CN" w:bidi="ar"/>
        </w:rPr>
        <w:t xml:space="preserve">4.11响应单位与其他单位存在控股</w:t>
      </w:r>
      <w:r>
        <w:rPr>
          <w:rFonts w:hint="eastAsia" w:ascii="宋体" w:hAnsi="宋体" w:eastAsia="宋体" w:cs="宋体"/>
          <w:color w:val="000000"/>
          <w:sz w:val="24"/>
          <w:szCs w:val="20"/>
          <w:highlight w:val="none"/>
          <w:lang w:val="en-US" w:eastAsia="zh-CN"/>
        </w:rPr>
        <w:t xml:space="preserve">、管理关系情况表</w:t>
      </w:r>
      <w:r>
        <w:rPr>
          <w:rFonts w:hint="eastAsia" w:ascii="宋体" w:hAnsi="宋体" w:eastAsia="宋体" w:cs="宋体"/>
          <w:color w:val="000000"/>
          <w:sz w:val="24"/>
          <w:szCs w:val="20"/>
          <w:highlight w:val="none"/>
          <w:lang w:val="zh-CN"/>
        </w:rPr>
        <w:t xml:space="preserve">（格式见附件）</w:t>
      </w:r>
      <w:r>
        <w:rPr>
          <w:rFonts w:hint="eastAsia" w:ascii="宋体" w:hAnsi="宋体" w:eastAsia="宋体" w:cs="宋体"/>
          <w:color w:val="000000"/>
          <w:sz w:val="24"/>
          <w:szCs w:val="20"/>
          <w:highlight w:val="none"/>
          <w:lang w:val="en-US" w:eastAsia="zh-CN"/>
        </w:rPr>
        <w:t xml:space="preserve">；</w:t>
      </w:r>
      <w:r>
        <w:rPr>
          <w:rFonts w:hint="eastAsia" w:ascii="宋体" w:hAnsi="宋体" w:eastAsia="宋体" w:cs="宋体"/>
          <w:color w:val="000000"/>
          <w:sz w:val="24"/>
          <w:szCs w:val="20"/>
          <w:highlight w:val="none"/>
          <w:lang w:val="en-US" w:eastAsia="zh-CN"/>
        </w:rPr>
      </w:r>
      <w:r/>
    </w:p>
    <w:p>
      <w:pPr>
        <w:pStyle w:val="932"/>
        <w:ind w:firstLine="420"/>
        <w:spacing w:line="457" w:lineRule="exact"/>
        <w:rPr>
          <w:rFonts w:hint="eastAsia" w:ascii="宋体" w:hAnsi="宋体" w:eastAsia="宋体" w:cs="宋体"/>
          <w:color w:val="000000"/>
          <w:sz w:val="24"/>
          <w:szCs w:val="20"/>
          <w:highlight w:val="none"/>
          <w:lang w:val="en-US" w:eastAsia="zh-CN"/>
        </w:rPr>
      </w:pPr>
      <w:r>
        <w:rPr>
          <w:rFonts w:hint="eastAsia" w:ascii="宋体" w:hAnsi="宋体" w:eastAsia="宋体" w:cs="宋体"/>
          <w:b w:val="0"/>
          <w:bCs/>
          <w:color w:val="000000"/>
          <w:sz w:val="24"/>
          <w:szCs w:val="20"/>
          <w:highlight w:val="none"/>
          <w:lang w:val="en-US" w:eastAsia="zh-CN"/>
        </w:rPr>
        <w:t xml:space="preserve">15.</w:t>
      </w:r>
      <w:r>
        <w:rPr>
          <w:rFonts w:hint="eastAsia" w:ascii="宋体" w:hAnsi="宋体" w:eastAsia="宋体" w:cs="宋体"/>
          <w:color w:val="000000"/>
          <w:sz w:val="24"/>
          <w:szCs w:val="20"/>
          <w:highlight w:val="none"/>
          <w:lang w:val="en-US" w:eastAsia="zh-CN"/>
        </w:rPr>
        <w:t xml:space="preserve">4.12苏州市民政局干部职工廉洁从业告知函、回执</w:t>
      </w:r>
      <w:r>
        <w:rPr>
          <w:rFonts w:hint="eastAsia" w:ascii="宋体" w:hAnsi="宋体" w:eastAsia="宋体" w:cs="宋体"/>
          <w:color w:val="000000"/>
          <w:sz w:val="24"/>
          <w:szCs w:val="20"/>
          <w:highlight w:val="none"/>
          <w:lang w:val="zh-CN"/>
        </w:rPr>
        <w:t xml:space="preserve">（格式见</w:t>
      </w:r>
      <w:r>
        <w:rPr>
          <w:rFonts w:hint="eastAsia" w:ascii="宋体" w:hAnsi="宋体" w:eastAsia="宋体" w:cs="宋体"/>
          <w:color w:val="000000"/>
          <w:sz w:val="24"/>
          <w:szCs w:val="20"/>
          <w:highlight w:val="none"/>
          <w:lang w:val="en-US" w:eastAsia="zh-CN"/>
        </w:rPr>
        <w:t xml:space="preserve">合同</w:t>
      </w:r>
      <w:r>
        <w:rPr>
          <w:rFonts w:hint="eastAsia" w:ascii="宋体" w:hAnsi="宋体" w:eastAsia="宋体" w:cs="宋体"/>
          <w:color w:val="000000"/>
          <w:sz w:val="24"/>
          <w:szCs w:val="20"/>
          <w:highlight w:val="none"/>
          <w:lang w:val="zh-CN"/>
        </w:rPr>
        <w:t xml:space="preserve">附件）；</w:t>
      </w:r>
      <w:r>
        <w:rPr>
          <w:rFonts w:hint="eastAsia" w:ascii="宋体" w:hAnsi="宋体" w:eastAsia="宋体" w:cs="宋体"/>
          <w:color w:val="000000"/>
          <w:sz w:val="24"/>
          <w:szCs w:val="20"/>
          <w:highlight w:val="none"/>
          <w:lang w:val="en-US" w:eastAsia="zh-CN"/>
        </w:rPr>
      </w:r>
      <w:r/>
    </w:p>
    <w:p>
      <w:pPr>
        <w:ind w:firstLine="420"/>
        <w:spacing w:line="457" w:lineRule="exact"/>
        <w:rPr>
          <w:rFonts w:hint="eastAsia" w:ascii="宋体" w:hAnsi="宋体" w:eastAsia="宋体" w:cs="宋体"/>
          <w:color w:val="000000"/>
          <w:sz w:val="24"/>
          <w:szCs w:val="24"/>
          <w:highlight w:val="none"/>
          <w:lang w:val="en-US" w:eastAsia="zh-CN" w:bidi="ar"/>
          <w14:ligatures w14:val="none"/>
        </w:rPr>
      </w:pPr>
      <w:r>
        <w:rPr>
          <w:rFonts w:hint="eastAsia" w:ascii="宋体" w:hAnsi="宋体" w:eastAsia="宋体" w:cs="宋体"/>
          <w:b w:val="0"/>
          <w:bCs/>
          <w:color w:val="000000"/>
          <w:sz w:val="24"/>
          <w:szCs w:val="20"/>
          <w:highlight w:val="none"/>
          <w:lang w:val="en-US" w:eastAsia="zh-CN"/>
        </w:rPr>
        <w:t xml:space="preserve">15.</w:t>
      </w:r>
      <w:r>
        <w:rPr>
          <w:rFonts w:hint="eastAsia" w:ascii="宋体" w:hAnsi="宋体" w:eastAsia="宋体" w:cs="宋体"/>
          <w:color w:val="000000"/>
          <w:sz w:val="24"/>
          <w:szCs w:val="24"/>
          <w:highlight w:val="none"/>
          <w:lang w:val="en-US" w:eastAsia="zh-CN" w:bidi="ar"/>
        </w:rPr>
        <w:t xml:space="preserve">4.13</w:t>
      </w:r>
      <w:r>
        <w:rPr>
          <w:rFonts w:hint="eastAsia" w:ascii="宋体" w:hAnsi="宋体" w:eastAsia="宋体" w:cs="宋体"/>
          <w:color w:val="000000"/>
          <w:sz w:val="24"/>
          <w:szCs w:val="24"/>
          <w:highlight w:val="none"/>
          <w:lang w:val="en-US" w:eastAsia="zh-CN" w:bidi="ar"/>
        </w:rPr>
        <w:t xml:space="preserve">分包意向协议书</w:t>
      </w:r>
      <w:r>
        <w:rPr>
          <w:rFonts w:hint="eastAsia" w:ascii="宋体" w:hAnsi="宋体" w:eastAsia="宋体" w:cs="宋体"/>
          <w:b/>
          <w:bCs/>
          <w:color w:val="000000"/>
          <w:sz w:val="24"/>
          <w:szCs w:val="24"/>
          <w:highlight w:val="none"/>
          <w:lang w:val="en-US" w:eastAsia="zh-CN" w:bidi="ar"/>
        </w:rPr>
        <w:t xml:space="preserve">（若进行分包需提供）</w:t>
      </w:r>
      <w:r>
        <w:rPr>
          <w:rFonts w:hint="eastAsia" w:ascii="宋体" w:hAnsi="宋体" w:eastAsia="宋体" w:cs="宋体"/>
          <w:color w:val="000000"/>
          <w:sz w:val="24"/>
          <w:szCs w:val="24"/>
          <w:highlight w:val="none"/>
          <w:lang w:val="en-US" w:eastAsia="zh-CN" w:bidi="ar"/>
        </w:rPr>
        <w:t xml:space="preserve">（格式见附件）；</w:t>
      </w:r>
      <w:r>
        <w:rPr>
          <w:rFonts w:hint="eastAsia" w:ascii="宋体" w:hAnsi="宋体" w:eastAsia="宋体" w:cs="宋体"/>
          <w:color w:val="000000"/>
          <w:sz w:val="24"/>
          <w:szCs w:val="24"/>
          <w:highlight w:val="none"/>
          <w:lang w:val="en-US" w:eastAsia="zh-CN" w:bidi="ar"/>
        </w:rPr>
      </w:r>
      <w:r/>
    </w:p>
    <w:p>
      <w:pPr>
        <w:ind w:firstLine="420"/>
        <w:spacing w:line="457" w:lineRule="exact"/>
        <w:rPr>
          <w:rFonts w:hint="eastAsia" w:ascii="宋体" w:hAnsi="宋体" w:eastAsia="宋体" w:cs="宋体"/>
          <w:b/>
          <w:bCs/>
          <w:color w:val="000000"/>
          <w:sz w:val="24"/>
          <w:szCs w:val="24"/>
          <w:highlight w:val="none"/>
          <w14:ligatures w14:val="none"/>
        </w:rPr>
      </w:pPr>
      <w:r>
        <w:rPr>
          <w:rFonts w:hint="eastAsia" w:ascii="宋体" w:hAnsi="宋体" w:eastAsia="宋体" w:cs="宋体"/>
          <w:b/>
          <w:bCs/>
          <w:color w:val="000000"/>
          <w:sz w:val="24"/>
          <w:szCs w:val="24"/>
          <w:highlight w:val="none"/>
          <w:lang w:val="en-US" w:eastAsia="zh-CN" w:bidi="ar"/>
        </w:rPr>
        <w:t xml:space="preserve">15.</w:t>
      </w:r>
      <w:r>
        <w:rPr>
          <w:rFonts w:hint="eastAsia" w:ascii="宋体" w:hAnsi="宋体" w:eastAsia="宋体" w:cs="宋体"/>
          <w:b/>
          <w:bCs/>
          <w:color w:val="000000"/>
          <w:sz w:val="24"/>
          <w:szCs w:val="24"/>
          <w:highlight w:val="none"/>
          <w:lang w:val="en-US" w:eastAsia="zh-CN" w:bidi="ar"/>
        </w:rPr>
        <w:t xml:space="preserve">5、综合评审响应文件</w:t>
      </w:r>
      <w:r>
        <w:rPr>
          <w:rFonts w:hint="eastAsia" w:ascii="宋体" w:hAnsi="宋体" w:eastAsia="宋体" w:cs="宋体"/>
          <w:b/>
          <w:bCs/>
          <w:color w:val="000000"/>
          <w:sz w:val="24"/>
          <w:szCs w:val="24"/>
          <w:highlight w:val="none"/>
          <w:lang w:val="en-US" w:eastAsia="zh-CN" w:bidi="ar"/>
        </w:rPr>
      </w:r>
      <w:r/>
    </w:p>
    <w:p>
      <w:pPr>
        <w:ind w:firstLine="420"/>
        <w:spacing w:line="457" w:lineRule="exact"/>
        <w:rPr>
          <w:rFonts w:hint="eastAsia" w:ascii="宋体" w:hAnsi="宋体" w:eastAsia="宋体" w:cs="宋体"/>
          <w:color w:val="000000"/>
          <w:sz w:val="24"/>
          <w:szCs w:val="20"/>
          <w:highlight w:val="none"/>
          <w:lang w:val="zh-CN"/>
        </w:rPr>
      </w:pPr>
      <w:r>
        <w:rPr>
          <w:rFonts w:hint="eastAsia" w:ascii="宋体" w:hAnsi="宋体" w:eastAsia="宋体" w:cs="宋体"/>
          <w:color w:val="000000"/>
          <w:sz w:val="24"/>
          <w:szCs w:val="24"/>
          <w:highlight w:val="none"/>
          <w:lang w:val="en-US" w:eastAsia="zh-CN" w:bidi="ar"/>
        </w:rPr>
        <w:t xml:space="preserve">15.</w:t>
      </w:r>
      <w:r>
        <w:rPr>
          <w:rFonts w:hint="eastAsia" w:ascii="宋体" w:hAnsi="宋体" w:eastAsia="宋体" w:cs="宋体"/>
          <w:color w:val="000000"/>
          <w:sz w:val="24"/>
          <w:szCs w:val="24"/>
          <w:highlight w:val="none"/>
          <w:lang w:val="en-US" w:eastAsia="zh-CN" w:bidi="ar"/>
        </w:rPr>
        <w:t xml:space="preserve">5.1</w:t>
      </w:r>
      <w:r>
        <w:rPr>
          <w:rFonts w:hint="eastAsia" w:ascii="宋体" w:hAnsi="宋体" w:eastAsia="宋体" w:cs="宋体"/>
          <w:color w:val="000000"/>
          <w:sz w:val="24"/>
          <w:szCs w:val="24"/>
          <w:highlight w:val="none"/>
          <w:lang w:val="en-US" w:eastAsia="zh-CN" w:bidi="ar"/>
        </w:rPr>
        <w:t xml:space="preserve">类似项目一览表（</w:t>
      </w:r>
      <w:r>
        <w:rPr>
          <w:rFonts w:hint="eastAsia" w:ascii="宋体" w:hAnsi="宋体" w:eastAsia="宋体" w:cs="宋体"/>
          <w:color w:val="000000"/>
          <w:sz w:val="24"/>
          <w:szCs w:val="20"/>
          <w:highlight w:val="none"/>
        </w:rPr>
        <w:t xml:space="preserve">格式见附件）</w:t>
      </w:r>
      <w:r>
        <w:rPr>
          <w:rFonts w:hint="eastAsia" w:ascii="宋体" w:hAnsi="宋体" w:eastAsia="宋体" w:cs="宋体"/>
          <w:color w:val="000000"/>
          <w:sz w:val="24"/>
          <w:szCs w:val="20"/>
          <w:highlight w:val="none"/>
          <w:lang w:val="zh-CN"/>
        </w:rPr>
        <w:t xml:space="preserve">；</w:t>
      </w:r>
      <w:r>
        <w:rPr>
          <w:rFonts w:hint="eastAsia" w:ascii="宋体" w:hAnsi="宋体" w:eastAsia="宋体" w:cs="宋体"/>
          <w:color w:val="000000"/>
          <w:sz w:val="24"/>
          <w:szCs w:val="20"/>
          <w:highlight w:val="none"/>
          <w:lang w:val="zh-CN"/>
        </w:rPr>
      </w:r>
      <w:r/>
    </w:p>
    <w:p>
      <w:pPr>
        <w:pStyle w:val="932"/>
        <w:ind w:firstLine="420"/>
        <w:spacing w:line="457" w:lineRule="exact"/>
        <w:rPr>
          <w:rFonts w:hint="eastAsia" w:ascii="宋体" w:hAnsi="宋体" w:eastAsia="宋体" w:cs="宋体"/>
          <w:color w:val="000000"/>
          <w:sz w:val="24"/>
          <w:szCs w:val="20"/>
          <w:highlight w:val="none"/>
          <w:lang w:val="zh-CN"/>
        </w:rPr>
      </w:pPr>
      <w:r>
        <w:rPr>
          <w:rFonts w:hint="eastAsia" w:ascii="宋体" w:hAnsi="宋体" w:eastAsia="宋体" w:cs="宋体"/>
          <w:b w:val="0"/>
          <w:bCs/>
          <w:color w:val="000000"/>
          <w:sz w:val="24"/>
          <w:szCs w:val="20"/>
          <w:highlight w:val="none"/>
          <w:lang w:val="en-US" w:eastAsia="zh-CN"/>
        </w:rPr>
        <w:t xml:space="preserve">15.</w:t>
      </w:r>
      <w:r>
        <w:rPr>
          <w:rFonts w:hint="eastAsia" w:ascii="宋体" w:hAnsi="宋体" w:eastAsia="宋体" w:cs="宋体"/>
          <w:color w:val="000000"/>
          <w:sz w:val="24"/>
          <w:szCs w:val="20"/>
          <w:highlight w:val="none"/>
        </w:rPr>
        <w:t xml:space="preserve">5.2响应单位针对本项目的实施方案</w:t>
      </w:r>
      <w:r>
        <w:rPr>
          <w:rFonts w:hint="eastAsia" w:ascii="宋体" w:hAnsi="宋体" w:eastAsia="宋体" w:cs="宋体"/>
          <w:color w:val="000000"/>
          <w:sz w:val="24"/>
          <w:szCs w:val="20"/>
          <w:highlight w:val="none"/>
          <w:lang w:val="zh-CN"/>
        </w:rPr>
        <w:t xml:space="preserve">（自拟）；</w:t>
      </w:r>
      <w:r>
        <w:rPr>
          <w:rFonts w:hint="eastAsia" w:ascii="宋体" w:hAnsi="宋体" w:eastAsia="宋体" w:cs="宋体"/>
          <w:color w:val="000000"/>
          <w:sz w:val="24"/>
          <w:szCs w:val="20"/>
          <w:highlight w:val="none"/>
          <w:lang w:val="zh-CN"/>
        </w:rPr>
      </w:r>
      <w:r/>
    </w:p>
    <w:p>
      <w:pPr>
        <w:pStyle w:val="932"/>
        <w:ind w:firstLine="420"/>
        <w:spacing w:line="457" w:lineRule="exact"/>
        <w:rPr>
          <w:rFonts w:hint="eastAsia" w:ascii="宋体" w:hAnsi="宋体" w:eastAsia="宋体" w:cs="宋体"/>
          <w:color w:val="000000"/>
          <w:sz w:val="24"/>
          <w:szCs w:val="20"/>
          <w:highlight w:val="none"/>
          <w:lang w:val="zh-CN"/>
        </w:rPr>
      </w:pPr>
      <w:r>
        <w:rPr>
          <w:rFonts w:hint="eastAsia" w:ascii="宋体" w:hAnsi="宋体" w:eastAsia="宋体" w:cs="宋体"/>
          <w:color w:val="000000"/>
          <w:sz w:val="24"/>
          <w:szCs w:val="20"/>
          <w:highlight w:val="none"/>
          <w:lang w:val="zh-CN"/>
        </w:rPr>
        <w:t xml:space="preserve">15.</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lang w:val="zh-CN"/>
        </w:rPr>
        <w:t xml:space="preserve">评分标准中所涉及的相关证明材料；</w:t>
      </w:r>
      <w:r>
        <w:rPr>
          <w:rFonts w:hint="eastAsia" w:ascii="宋体" w:hAnsi="宋体" w:eastAsia="宋体" w:cs="宋体"/>
          <w:color w:val="000000"/>
          <w:sz w:val="24"/>
          <w:szCs w:val="20"/>
          <w:highlight w:val="none"/>
          <w:lang w:val="zh-CN"/>
        </w:rPr>
      </w:r>
      <w:r/>
    </w:p>
    <w:p>
      <w:pPr>
        <w:pStyle w:val="932"/>
        <w:ind w:firstLine="420"/>
        <w:spacing w:line="457"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zh-CN"/>
        </w:rPr>
        <w:t xml:space="preserve">15.</w:t>
      </w:r>
      <w:r>
        <w:rPr>
          <w:rFonts w:hint="eastAsia" w:ascii="宋体" w:hAnsi="宋体" w:eastAsia="宋体" w:cs="宋体"/>
          <w:color w:val="000000"/>
          <w:sz w:val="24"/>
          <w:szCs w:val="20"/>
          <w:highlight w:val="none"/>
          <w:lang w:val="en-US" w:eastAsia="zh-CN"/>
        </w:rPr>
        <w:t xml:space="preserve">4</w:t>
      </w:r>
      <w:r>
        <w:rPr>
          <w:rFonts w:hint="eastAsia" w:ascii="宋体" w:hAnsi="宋体" w:eastAsia="宋体" w:cs="宋体"/>
          <w:color w:val="000000"/>
          <w:sz w:val="24"/>
          <w:szCs w:val="20"/>
          <w:highlight w:val="none"/>
          <w:lang w:val="zh-CN"/>
        </w:rPr>
        <w:t xml:space="preserve">其他可以证明投标人资格资质证书、证明、文件资料（如有）。</w:t>
      </w:r>
      <w:r>
        <w:rPr>
          <w:rFonts w:hint="eastAsia" w:ascii="宋体" w:hAnsi="宋体" w:eastAsia="宋体" w:cs="宋体"/>
          <w:color w:val="000000"/>
          <w:sz w:val="24"/>
          <w:szCs w:val="20"/>
          <w:highlight w:val="none"/>
        </w:rPr>
      </w:r>
      <w:r/>
    </w:p>
    <w:p>
      <w:pPr>
        <w:pStyle w:val="932"/>
        <w:spacing w:line="360" w:lineRule="auto"/>
        <w:rPr>
          <w:rFonts w:hint="eastAsia" w:ascii="宋体" w:hAnsi="宋体" w:eastAsia="宋体" w:cs="宋体"/>
          <w:b/>
          <w:bCs/>
          <w:color w:val="000000"/>
          <w:sz w:val="24"/>
          <w:szCs w:val="20"/>
          <w:highlight w:val="none"/>
          <w:lang w:val="zh-CN"/>
        </w:rPr>
      </w:pPr>
      <w:r>
        <w:rPr>
          <w:rFonts w:hint="eastAsia" w:ascii="宋体" w:hAnsi="宋体" w:eastAsia="宋体" w:cs="宋体"/>
          <w:b/>
          <w:color w:val="000000"/>
          <w:sz w:val="24"/>
          <w:szCs w:val="20"/>
          <w:highlight w:val="none"/>
        </w:rPr>
        <w:t xml:space="preserve">注：</w:t>
      </w:r>
      <w:r>
        <w:rPr>
          <w:rFonts w:hint="eastAsia" w:ascii="宋体" w:hAnsi="宋体" w:eastAsia="宋体" w:cs="宋体"/>
          <w:b/>
          <w:bCs/>
          <w:color w:val="000000"/>
          <w:sz w:val="24"/>
          <w:szCs w:val="20"/>
          <w:highlight w:val="none"/>
          <w:lang w:val="zh-CN"/>
        </w:rPr>
        <w:t xml:space="preserve">（1）资格审查要求提供的材料，是作为对供应商资格审查、质疑身份认定的依据，响应供应商必须提供并加盖电子公章。否则，磋商响应文件将被认定为不符合资格审查要求。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0"/>
          <w:highlight w:val="none"/>
          <w:lang w:val="zh-CN"/>
        </w:rPr>
      </w:r>
      <w:r/>
    </w:p>
    <w:p>
      <w:pPr>
        <w:pStyle w:val="932"/>
        <w:ind w:firstLine="422"/>
        <w:spacing w:line="360" w:lineRule="auto"/>
        <w:rPr>
          <w:rFonts w:hint="eastAsia" w:ascii="宋体" w:hAnsi="宋体" w:eastAsia="宋体" w:cs="宋体"/>
          <w:b/>
          <w:bCs/>
          <w:color w:val="000000"/>
          <w:sz w:val="24"/>
          <w:szCs w:val="20"/>
          <w:highlight w:val="none"/>
          <w:lang w:val="zh-CN"/>
        </w:rPr>
      </w:pPr>
      <w:r>
        <w:rPr>
          <w:rFonts w:hint="eastAsia" w:ascii="宋体" w:hAnsi="宋体" w:eastAsia="宋体" w:cs="宋体"/>
          <w:b/>
          <w:bCs/>
          <w:color w:val="000000"/>
          <w:sz w:val="24"/>
          <w:szCs w:val="20"/>
          <w:highlight w:val="none"/>
          <w:lang w:val="zh-CN"/>
        </w:rPr>
        <w:t xml:space="preserve">（2）符合性审查须提供的资料，响应供应商必须提供并加盖电子公章。否则，磋商响应文件将被认定为未实质性响应。</w:t>
      </w:r>
      <w:r>
        <w:rPr>
          <w:rFonts w:hint="eastAsia" w:ascii="宋体" w:hAnsi="宋体" w:eastAsia="宋体" w:cs="宋体"/>
          <w:b/>
          <w:bCs/>
          <w:color w:val="000000"/>
          <w:sz w:val="24"/>
          <w:szCs w:val="20"/>
          <w:highlight w:val="none"/>
          <w:lang w:val="zh-CN"/>
        </w:rPr>
      </w:r>
      <w:r/>
    </w:p>
    <w:p>
      <w:pPr>
        <w:pStyle w:val="932"/>
        <w:ind w:firstLine="422"/>
        <w:spacing w:line="360" w:lineRule="auto"/>
        <w:rPr>
          <w:rFonts w:hint="eastAsia" w:ascii="宋体" w:hAnsi="宋体" w:eastAsia="宋体" w:cs="宋体"/>
          <w:b/>
          <w:bCs/>
          <w:color w:val="000000"/>
          <w:sz w:val="24"/>
          <w:szCs w:val="20"/>
          <w:highlight w:val="none"/>
          <w:lang w:val="zh-CN"/>
        </w:rPr>
      </w:pPr>
      <w:r>
        <w:rPr>
          <w:rFonts w:hint="eastAsia" w:ascii="宋体" w:hAnsi="宋体" w:eastAsia="宋体" w:cs="宋体"/>
          <w:b/>
          <w:color w:val="000000"/>
          <w:sz w:val="24"/>
          <w:szCs w:val="20"/>
          <w:highlight w:val="none"/>
        </w:rPr>
        <w:t xml:space="preserve">（3）</w:t>
      </w:r>
      <w:r>
        <w:rPr>
          <w:rFonts w:hint="eastAsia" w:ascii="宋体" w:hAnsi="宋体" w:eastAsia="宋体" w:cs="宋体"/>
          <w:b/>
          <w:bCs/>
          <w:color w:val="000000"/>
          <w:sz w:val="24"/>
          <w:szCs w:val="20"/>
          <w:highlight w:val="none"/>
          <w:lang w:val="zh-CN"/>
        </w:rPr>
        <w:t xml:space="preserve">响应单位所提交的其它资料文件的完整与否，将直接影响磋商供应商的评分。</w:t>
      </w:r>
      <w:r>
        <w:rPr>
          <w:rFonts w:hint="eastAsia" w:ascii="宋体" w:hAnsi="宋体" w:eastAsia="宋体" w:cs="宋体"/>
          <w:b/>
          <w:bCs/>
          <w:color w:val="000000"/>
          <w:sz w:val="24"/>
          <w:szCs w:val="20"/>
          <w:highlight w:val="none"/>
          <w:lang w:val="zh-CN"/>
        </w:rPr>
      </w:r>
      <w:r/>
    </w:p>
    <w:p>
      <w:pPr>
        <w:pStyle w:val="93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bCs/>
          <w:color w:val="000000"/>
          <w:sz w:val="24"/>
          <w:szCs w:val="20"/>
          <w:highlight w:val="none"/>
          <w:lang w:val="en-US" w:eastAsia="zh-CN"/>
        </w:rPr>
        <w:t xml:space="preserve">16.投标文件</w:t>
      </w:r>
      <w:r>
        <w:rPr>
          <w:rFonts w:hint="eastAsia" w:ascii="宋体" w:hAnsi="宋体" w:eastAsia="宋体" w:cs="宋体"/>
          <w:b/>
          <w:color w:val="000000"/>
          <w:sz w:val="24"/>
          <w:szCs w:val="24"/>
          <w:highlight w:val="none"/>
          <w:lang w:val="en-US" w:eastAsia="zh-CN" w:bidi="ar"/>
        </w:rPr>
        <w:t xml:space="preserve">编制要求</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16.1.投标单位须使用</w:t>
      </w:r>
      <w:r>
        <w:rPr>
          <w:rFonts w:hint="eastAsia" w:ascii="宋体" w:hAnsi="宋体" w:eastAsia="宋体" w:cs="宋体"/>
          <w:i w:val="0"/>
          <w:iCs w:val="0"/>
          <w:caps w:val="0"/>
          <w:color w:val="000000"/>
          <w:spacing w:val="0"/>
          <w:sz w:val="24"/>
          <w:szCs w:val="24"/>
          <w:highlight w:val="none"/>
          <w:shd w:val="clear" w:color="auto" w:fill="ffffff"/>
        </w:rPr>
        <w:t xml:space="preserve">CA证书</w:t>
      </w:r>
      <w:r>
        <w:rPr>
          <w:rFonts w:hint="eastAsia" w:ascii="宋体" w:hAnsi="宋体" w:eastAsia="宋体" w:cs="宋体"/>
          <w:color w:val="000000"/>
          <w:sz w:val="24"/>
          <w:szCs w:val="24"/>
          <w:highlight w:val="none"/>
          <w:lang w:val="en-US" w:eastAsia="zh-CN" w:bidi="ar"/>
        </w:rPr>
        <w:t xml:space="preserve">工具完成电子投标文件编制，电子投标投标文件须按上述投标文件的组成及要求进行编制。操作步骤详见“苏采云”系统页面提示和《操作手册》</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16.2</w:t>
      </w:r>
      <w:r>
        <w:rPr>
          <w:rFonts w:hint="eastAsia" w:ascii="宋体" w:hAnsi="宋体" w:eastAsia="宋体" w:cs="宋体"/>
          <w:b/>
          <w:bCs/>
          <w:color w:val="000000"/>
          <w:sz w:val="24"/>
          <w:szCs w:val="22"/>
          <w:highlight w:val="none"/>
          <w:lang w:val="en-US" w:eastAsia="zh-CN" w:bidi="ar"/>
        </w:rPr>
        <w:t xml:space="preserve">电子投标文件签章不符合要求的，投标文件将被拒绝。</w:t>
      </w:r>
      <w:r>
        <w:rPr>
          <w:rFonts w:hint="eastAsia" w:ascii="宋体" w:hAnsi="宋体" w:eastAsia="宋体" w:cs="宋体"/>
          <w:b/>
          <w:bCs/>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sz w:val="24"/>
          <w:szCs w:val="24"/>
          <w:highlight w:val="none"/>
          <w:lang w:val="en-US" w:eastAsia="zh-CN" w:bidi="ar"/>
        </w:rPr>
        <w:suppressLineNumbers w:val="0"/>
      </w:pPr>
      <w:r>
        <w:rPr>
          <w:rFonts w:hint="eastAsia" w:ascii="宋体" w:hAnsi="宋体" w:eastAsia="宋体" w:cs="宋体"/>
          <w:b/>
          <w:bCs w:val="0"/>
          <w:color w:val="000000"/>
          <w:sz w:val="24"/>
          <w:szCs w:val="24"/>
          <w:highlight w:val="none"/>
          <w:lang w:val="en-US" w:eastAsia="zh-CN" w:bidi="ar"/>
        </w:rPr>
        <w:t xml:space="preserve">16.3《开标一览表》要求按格式填写，统一规范,不得自行增减内容。</w:t>
      </w:r>
      <w:r>
        <w:rPr>
          <w:rFonts w:hint="eastAsia" w:ascii="宋体" w:hAnsi="宋体" w:eastAsia="宋体" w:cs="宋体"/>
          <w:b/>
          <w:bCs w:val="0"/>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17.对本次投标报价（编制）要求的说明</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17.1.</w:t>
      </w:r>
      <w:r>
        <w:rPr>
          <w:rFonts w:hint="eastAsia" w:ascii="宋体" w:hAnsi="宋体" w:eastAsia="宋体" w:cs="宋体"/>
          <w:color w:val="000000"/>
          <w:sz w:val="24"/>
          <w:szCs w:val="24"/>
          <w:highlight w:val="none"/>
          <w:lang w:val="zh-TW" w:eastAsia="zh-TW" w:bidi="ar"/>
        </w:rPr>
        <w:t xml:space="preserve">投标人对《</w:t>
      </w:r>
      <w:r>
        <w:rPr>
          <w:rFonts w:hint="eastAsia" w:ascii="宋体" w:hAnsi="宋体" w:eastAsia="宋体" w:cs="宋体"/>
          <w:color w:val="000000"/>
          <w:sz w:val="24"/>
          <w:szCs w:val="24"/>
          <w:highlight w:val="none"/>
          <w:lang w:val="zh-TW" w:eastAsia="zh-CN" w:bidi="ar"/>
        </w:rPr>
        <w:t xml:space="preserve">报价明细表</w:t>
      </w:r>
      <w:r>
        <w:rPr>
          <w:rFonts w:hint="eastAsia" w:ascii="宋体" w:hAnsi="宋体" w:eastAsia="宋体" w:cs="宋体"/>
          <w:color w:val="000000"/>
          <w:sz w:val="24"/>
          <w:szCs w:val="24"/>
          <w:highlight w:val="none"/>
          <w:lang w:val="zh-TW" w:eastAsia="zh-TW" w:bidi="ar"/>
        </w:rPr>
        <w:t xml:space="preserve">》中的全部货物和服务的报价包括完成</w:t>
      </w:r>
      <w:r>
        <w:rPr>
          <w:rFonts w:hint="eastAsia" w:ascii="宋体" w:hAnsi="宋体" w:eastAsia="宋体" w:cs="宋体"/>
          <w:color w:val="000000"/>
          <w:sz w:val="24"/>
          <w:szCs w:val="24"/>
          <w:highlight w:val="none"/>
          <w:lang w:val="zh-TW" w:eastAsia="zh-CN" w:bidi="ar"/>
        </w:rPr>
        <w:t xml:space="preserve">本项目的所有费用。投标报价为最终报价，除非因特殊原因并经采购双方协商同意，投标人不得再要求追加任何费用。同时，除非合同条款中另有规定，否则，投标人所报价格在合同实施期间不因市场变化因素而变动。</w:t>
      </w:r>
      <w:r>
        <w:rPr>
          <w:rFonts w:hint="eastAsia" w:ascii="宋体" w:hAnsi="宋体" w:eastAsia="宋体" w:cs="宋体"/>
          <w:color w:val="000000"/>
          <w:sz w:val="24"/>
          <w:szCs w:val="24"/>
          <w:highlight w:val="none"/>
          <w:lang w:val="en-US" w:eastAsia="zh-CN" w:bidi="ar"/>
        </w:rPr>
        <w:t xml:space="preserve">供应商报价中包含本项目代理服务费。</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17.3.一项投标内容只允许一个报价，采购单位不接受任何有选择性的投标报价。投标人应按《投标报价表》中的全部内容的每一单项计算并填写单价和总价，该表并由法定代表人或授权代理人电子签署。</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17.4.投标文件报价中的单价和总价全部采用人民币，除非合同的特殊条款另有规定。</w:t>
      </w:r>
      <w:r>
        <w:rPr>
          <w:rFonts w:hint="eastAsia" w:ascii="宋体" w:hAnsi="宋体" w:eastAsia="宋体" w:cs="宋体"/>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18.</w:t>
      </w:r>
      <w:r>
        <w:rPr>
          <w:rFonts w:hint="eastAsia" w:ascii="宋体" w:hAnsi="宋体" w:eastAsia="宋体" w:cs="宋体"/>
          <w:b/>
          <w:bCs/>
          <w:color w:val="000000"/>
          <w:sz w:val="24"/>
          <w:szCs w:val="24"/>
          <w:highlight w:val="none"/>
          <w:lang w:val="en-US" w:eastAsia="zh-CN" w:bidi="ar"/>
        </w:rPr>
        <w:t xml:space="preserve">投标保证金</w:t>
      </w:r>
      <w:r>
        <w:rPr>
          <w:rFonts w:hint="eastAsia" w:ascii="宋体" w:hAnsi="宋体" w:eastAsia="宋体" w:cs="宋体"/>
          <w:b/>
          <w:bCs/>
          <w:color w:val="000000"/>
          <w:sz w:val="24"/>
          <w:szCs w:val="24"/>
          <w:highlight w:val="none"/>
          <w:lang w:val="en-US" w:eastAsia="zh-CN" w:bidi="ar"/>
        </w:rPr>
      </w:r>
      <w:r/>
    </w:p>
    <w:p>
      <w:pPr>
        <w:pStyle w:val="932"/>
        <w:numPr>
          <w:ilvl w:val="1"/>
          <w:numId w:val="0"/>
        </w:numPr>
        <w:ind w:right="0" w:firstLine="482"/>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本项目无需缴纳投标保证金。</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19.投标文件的有效期</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19.1.</w:t>
      </w:r>
      <w:r>
        <w:rPr>
          <w:rFonts w:hint="eastAsia" w:ascii="宋体" w:hAnsi="宋体" w:eastAsia="宋体" w:cs="宋体"/>
          <w:b/>
          <w:bCs/>
          <w:color w:val="000000"/>
          <w:sz w:val="24"/>
          <w:szCs w:val="24"/>
          <w:highlight w:val="none"/>
          <w:lang w:val="en-US" w:eastAsia="zh-CN" w:bidi="ar"/>
        </w:rPr>
        <w:t xml:space="preserve">投标有效期为招标文件规定的投标截止之日起90天内,投标书应保持有效。有效期短于这个规定期限的投标,将被拒绝</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19.2.在特殊情况下,招标代理机构可与投标人协商延长投标书的有效期。这种要求和答复都应以书面形式进行。同意延长投标有效期的投标人不能修改投标文件，同时受投标有效期约束的所有权利与义务均延长至新的有效期。</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20.投标文件的份数及签署</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20.1.投标人应按本须知的规定，编制一份电子投标文件。</w:t>
      </w:r>
      <w:r>
        <w:rPr>
          <w:rFonts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20.2. 电子投标文件有须要投标单位法定代表人或委托代理人签字及加盖企业公章的地方，须由投标单位法定代表人或委托代理人签字及加盖企业公章。未按要求签署的投标文件将被拒绝。</w:t>
      </w:r>
      <w:r>
        <w:rPr>
          <w:rFonts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五、投标文件的提交</w:t>
      </w:r>
      <w:r>
        <w:rPr>
          <w:rFonts w:hint="eastAsia" w:ascii="宋体" w:hAnsi="宋体" w:eastAsia="宋体" w:cs="宋体"/>
          <w:b/>
          <w:color w:val="000000"/>
          <w:sz w:val="24"/>
          <w:szCs w:val="24"/>
          <w:highlight w:val="none"/>
          <w:lang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21.投标文件提交</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21.1. 投标文件必须在投标截止时间前完成投标文件上传操作，如未上传的视同为未参加本项目投标。逾期上传的投标文件恕不接受。</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22.投标截止时间</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22.1.投标人必须在招标文件规定的投标截止时间之前完成投标文件上传操作。</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22.2.采购人推迟开标截止时间时，将在苏州市政府采购网上发布通知，投标人通过苏州市政府采购网自行查看。在这种情况下，采购人和投标人的权利和义务将受到新的截止期的约束。</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22.3.至投标截止时间各标段投标人不足3家的，采购人有权宣布本标段招标失败。</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23.投标文件的修改和撤回</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23.1.投标人在投标截止时间之前，可以对其已提交的投标文件进行补充、修改或者撤回。</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23.2.在投标截止时间至招标文件中规定的投标有效期届满这段时间内，投标人不得撤回其投标文件。</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六、开标和评标</w:t>
      </w:r>
      <w:r>
        <w:rPr>
          <w:rFonts w:hint="eastAsia" w:ascii="宋体" w:hAnsi="宋体" w:eastAsia="宋体" w:cs="宋体"/>
          <w:b/>
          <w:color w:val="000000"/>
          <w:sz w:val="24"/>
          <w:szCs w:val="24"/>
          <w:highlight w:val="none"/>
          <w:lang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24.开标</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24.1.招标代理机构按前附表规定的时间、地点主持开标。开标仪式由招标代理机构主持,采购人代表、投标单位代表及有关工作人员参加。</w:t>
      </w:r>
      <w:r>
        <w:rPr>
          <w:rFonts w:hint="eastAsia" w:ascii="宋体" w:hAnsi="宋体" w:eastAsia="宋体" w:cs="宋体"/>
          <w:b/>
          <w:bCs/>
          <w:color w:val="000000"/>
          <w:sz w:val="24"/>
          <w:szCs w:val="24"/>
          <w:highlight w:val="none"/>
          <w:lang w:val="en-US" w:eastAsia="zh-CN" w:bidi="ar"/>
        </w:rPr>
        <w:t xml:space="preserve">本项目为不见面开标方式，开标阶段供应商在【解密环节】必须使用 CA证书解密电子投标（响应）文件，请供应商确保电脑、系统及其他设备（视频输入输出设备等）无误，且开启直至项目结束始终保持系统在线状态。</w:t>
      </w:r>
      <w:r>
        <w:rPr>
          <w:rFonts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24.2.线上参加（观看）开标（开启）会方式：登录“苏采云”系统，点击“开标大厅”，选择对应项目，点击进入不见面开标系统。</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24.3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24.4.开标时，投标人应当按照《操作手册》规定，在“苏采云”系统规定的时间内对投标文件进行解密。等待开标流程进入“解锁环境”，点击“点击立即解密”进行标书解密，解锁完成后及时关注开标大厅，等待答疑澄清等提示，</w:t>
      </w:r>
      <w:r>
        <w:rPr>
          <w:rFonts w:hint="eastAsia" w:ascii="宋体" w:hAnsi="宋体" w:eastAsia="宋体" w:cs="宋体"/>
          <w:b/>
          <w:bCs/>
          <w:color w:val="000000"/>
          <w:sz w:val="24"/>
          <w:szCs w:val="24"/>
          <w:highlight w:val="none"/>
          <w:lang w:val="en-US" w:eastAsia="zh-CN" w:bidi="ar"/>
        </w:rPr>
        <w:t xml:space="preserve">否则导致的对投标人不利的后果由供应商自行承担</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24.5.投标人在“苏采云”系统规定的时间内未成功解密电子投标文件的，</w:t>
      </w:r>
      <w:r>
        <w:rPr>
          <w:rFonts w:hint="eastAsia" w:ascii="宋体" w:hAnsi="宋体" w:eastAsia="宋体" w:cs="宋体"/>
          <w:b/>
          <w:bCs/>
          <w:color w:val="000000"/>
          <w:sz w:val="24"/>
          <w:szCs w:val="24"/>
          <w:highlight w:val="none"/>
          <w:lang w:val="en-US" w:eastAsia="zh-CN" w:bidi="ar"/>
        </w:rPr>
        <w:t xml:space="preserve">投标无效</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24.6.至投标文件提交截止时间，</w:t>
      </w:r>
      <w:r>
        <w:rPr>
          <w:rFonts w:hint="eastAsia" w:ascii="宋体" w:hAnsi="宋体" w:eastAsia="宋体" w:cs="宋体"/>
          <w:b/>
          <w:bCs/>
          <w:color w:val="000000"/>
          <w:sz w:val="24"/>
          <w:szCs w:val="24"/>
          <w:highlight w:val="none"/>
          <w:lang w:val="en-US" w:eastAsia="zh-CN" w:bidi="ar"/>
        </w:rPr>
        <w:t xml:space="preserve">递交该标段投标文件的投标人不足三家的，不得开标</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25.资格审查</w:t>
      </w:r>
      <w:r>
        <w:rPr>
          <w:rFonts w:hint="eastAsia" w:ascii="宋体" w:hAnsi="宋体" w:eastAsia="宋体" w:cs="宋体"/>
          <w:b/>
          <w:color w:val="000000"/>
          <w:sz w:val="24"/>
          <w:szCs w:val="24"/>
          <w:highlight w:val="none"/>
          <w:lang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sz w:val="24"/>
          <w:szCs w:val="24"/>
          <w:highlight w:val="none"/>
          <w:lang w:eastAsia="zh-CN"/>
        </w:rPr>
        <w:suppressLineNumbers w:val="0"/>
      </w:pPr>
      <w:r>
        <w:rPr>
          <w:rFonts w:hint="eastAsia" w:ascii="宋体" w:hAnsi="宋体" w:eastAsia="宋体" w:cs="宋体"/>
          <w:b/>
          <w:bCs w:val="0"/>
          <w:color w:val="000000"/>
          <w:sz w:val="24"/>
          <w:szCs w:val="24"/>
          <w:highlight w:val="none"/>
          <w:lang w:val="en-US" w:eastAsia="zh-CN" w:bidi="ar"/>
        </w:rPr>
        <w:t xml:space="preserve">25.1.公开招标采购项目开标结束后，采购人或者招标代理机构应当依法对投标人的资格进行审查。</w:t>
      </w:r>
      <w:r>
        <w:rPr>
          <w:rFonts w:hint="eastAsia" w:ascii="宋体" w:hAnsi="宋体" w:eastAsia="宋体" w:cs="宋体"/>
          <w:b/>
          <w:bCs w:val="0"/>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25.2.根据政府采购法及相关法规，将对供应商进行信用查询，凡经确认不符合政府采购相关法律法规规定的，将拒绝其参与政府采购活动。</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25.2.1.查询时间：投标文件递交截止时间。</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25.2.2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25.2.3.查询证据留存方式：对存在失信信息的供应商，采购人或者招标代理机构应填写《苏州市级政府采购供应商失信信息确认函》，由失信供应商应确认。同时，招标代理机构工作人员应登陆到来源网站页面进行复核并打印，作为证据留存。</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25.3.4.信用记录使用规则：评审小组在对供应商进行资格性审查时，应根据查询结果对供应商的不良信用记录逐项甄别确认。按照《中华人民共和国政府采购法》第二十二条规定，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sz w:val="24"/>
          <w:szCs w:val="24"/>
          <w:highlight w:val="none"/>
          <w:lang w:val="en-US" w:eastAsia="zh-CN" w:bidi="ar"/>
        </w:rPr>
        <w:t xml:space="preserve">下列信用记录属于应依法拒绝供应商参加政府采购的失信信息，存在此类失信信息的投标人的投标无效</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932"/>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（一）政府采购严重违法记录，即供应商被全国各级财政部门列入“政府采购严重违法失信行为记录名单”，且在处罚有效期内的。</w:t>
      </w:r>
      <w:r>
        <w:rPr>
          <w:rFonts w:hint="eastAsia" w:ascii="宋体" w:hAnsi="宋体" w:eastAsia="宋体" w:cs="宋体"/>
          <w:color w:val="000000"/>
          <w:sz w:val="24"/>
          <w:szCs w:val="24"/>
          <w:highlight w:val="none"/>
          <w:lang w:val="en-US" w:eastAsia="zh-CN" w:bidi="ar"/>
        </w:rPr>
      </w:r>
      <w:r/>
    </w:p>
    <w:p>
      <w:pPr>
        <w:pStyle w:val="932"/>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（二）财政部门与法院、工商、税务等部门联合惩戒的失信信息，包括：</w:t>
      </w:r>
      <w:r>
        <w:rPr>
          <w:rFonts w:hint="eastAsia" w:ascii="宋体" w:hAnsi="宋体" w:eastAsia="宋体" w:cs="宋体"/>
          <w:color w:val="000000"/>
          <w:sz w:val="24"/>
          <w:szCs w:val="24"/>
          <w:highlight w:val="none"/>
          <w:lang w:val="en-US" w:eastAsia="zh-CN" w:bidi="ar"/>
        </w:rPr>
      </w:r>
      <w:r/>
    </w:p>
    <w:p>
      <w:pPr>
        <w:pStyle w:val="932"/>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（1）被列入失信被执行人名单；</w:t>
      </w:r>
      <w:r>
        <w:rPr>
          <w:rFonts w:hint="eastAsia" w:ascii="宋体" w:hAnsi="宋体" w:eastAsia="宋体" w:cs="宋体"/>
          <w:color w:val="000000"/>
          <w:sz w:val="24"/>
          <w:szCs w:val="24"/>
          <w:highlight w:val="none"/>
          <w:lang w:val="en-US" w:eastAsia="zh-CN" w:bidi="ar"/>
        </w:rPr>
      </w:r>
      <w:r/>
    </w:p>
    <w:p>
      <w:pPr>
        <w:pStyle w:val="932"/>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（2）被列入重大税收违法案件当事人名单；</w:t>
      </w:r>
      <w:r>
        <w:rPr>
          <w:rFonts w:hint="eastAsia" w:ascii="宋体" w:hAnsi="宋体" w:eastAsia="宋体" w:cs="宋体"/>
          <w:color w:val="000000"/>
          <w:sz w:val="24"/>
          <w:szCs w:val="24"/>
          <w:highlight w:val="none"/>
          <w:lang w:val="en-US" w:eastAsia="zh-CN" w:bidi="ar"/>
        </w:rPr>
      </w:r>
      <w:r/>
    </w:p>
    <w:p>
      <w:pPr>
        <w:pStyle w:val="932"/>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hint="eastAsia" w:ascii="宋体" w:hAnsi="宋体" w:eastAsia="宋体" w:cs="宋体"/>
          <w:b/>
          <w:bCs w:val="0"/>
          <w:color w:val="000000"/>
          <w:sz w:val="24"/>
          <w:szCs w:val="24"/>
          <w:highlight w:val="none"/>
          <w:lang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26.评标委员会</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26.1.评标委员会（以下简称评委会）成员依法组建。</w:t>
      </w:r>
      <w:r>
        <w:rPr>
          <w:rFonts w:hint="eastAsia" w:ascii="宋体" w:hAnsi="宋体" w:eastAsia="宋体" w:cs="宋体"/>
          <w:color w:val="000000"/>
          <w:sz w:val="24"/>
          <w:szCs w:val="24"/>
          <w:highlight w:val="none"/>
          <w:lang w:val="en-US" w:eastAsia="zh-CN" w:bidi="ar"/>
        </w:rPr>
      </w:r>
      <w:r/>
    </w:p>
    <w:p>
      <w:pPr>
        <w:pStyle w:val="932"/>
        <w:numPr>
          <w:ilvl w:val="1"/>
          <w:numId w:val="0"/>
        </w:numPr>
        <w:ind w:left="573" w:right="0" w:hanging="2"/>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评审专家与参加采购活动的投标人存在下列利害关系之一的,应当回避:</w:t>
      </w:r>
      <w:r>
        <w:rPr>
          <w:rFonts w:hint="eastAsia" w:ascii="宋体" w:hAnsi="宋体" w:eastAsia="宋体" w:cs="宋体"/>
          <w:color w:val="000000"/>
          <w:sz w:val="24"/>
          <w:szCs w:val="24"/>
          <w:highlight w:val="none"/>
          <w:lang w:val="en-US" w:eastAsia="zh-CN" w:bidi="ar"/>
        </w:rPr>
      </w:r>
      <w:r/>
    </w:p>
    <w:p>
      <w:pPr>
        <w:pStyle w:val="932"/>
        <w:numPr>
          <w:ilvl w:val="1"/>
          <w:numId w:val="0"/>
        </w:numPr>
        <w:ind w:left="573" w:right="0" w:hanging="2"/>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(一)参加采购活动前三年内,与投标人存在劳动关系,或者担任过投标人的董事、监事,或者是投标人的控股股东或实际控制人;</w:t>
      </w:r>
      <w:r>
        <w:rPr>
          <w:rFonts w:hint="eastAsia" w:ascii="宋体" w:hAnsi="宋体" w:eastAsia="宋体" w:cs="宋体"/>
          <w:color w:val="000000"/>
          <w:sz w:val="24"/>
          <w:szCs w:val="24"/>
          <w:highlight w:val="none"/>
          <w:lang w:val="en-US" w:eastAsia="zh-CN" w:bidi="ar"/>
        </w:rPr>
      </w:r>
      <w:r/>
    </w:p>
    <w:p>
      <w:pPr>
        <w:pStyle w:val="932"/>
        <w:numPr>
          <w:ilvl w:val="1"/>
          <w:numId w:val="0"/>
        </w:numPr>
        <w:ind w:left="573" w:right="0" w:hanging="2"/>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(二)与投标人的法定代表人或者负责人有夫妻、直系血亲、三代以内旁系血亲或者近姻亲关系;</w:t>
      </w:r>
      <w:r>
        <w:rPr>
          <w:rFonts w:hint="eastAsia" w:ascii="宋体" w:hAnsi="宋体" w:eastAsia="宋体" w:cs="宋体"/>
          <w:color w:val="000000"/>
          <w:sz w:val="24"/>
          <w:szCs w:val="24"/>
          <w:highlight w:val="none"/>
          <w:lang w:val="en-US" w:eastAsia="zh-CN" w:bidi="ar"/>
        </w:rPr>
      </w:r>
      <w:r/>
    </w:p>
    <w:p>
      <w:pPr>
        <w:pStyle w:val="932"/>
        <w:numPr>
          <w:ilvl w:val="1"/>
          <w:numId w:val="0"/>
        </w:numPr>
        <w:ind w:left="573" w:right="0" w:hanging="2"/>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(三)与投标人有其他可能影响政府采购活动公平、公正进行的关系。</w:t>
      </w:r>
      <w:r>
        <w:rPr>
          <w:rFonts w:hint="eastAsia" w:ascii="宋体" w:hAnsi="宋体" w:eastAsia="宋体" w:cs="宋体"/>
          <w:color w:val="000000"/>
          <w:sz w:val="24"/>
          <w:szCs w:val="24"/>
          <w:highlight w:val="none"/>
          <w:lang w:val="en-US" w:eastAsia="zh-CN" w:bidi="ar"/>
        </w:rPr>
      </w:r>
      <w:r/>
    </w:p>
    <w:p>
      <w:pPr>
        <w:pStyle w:val="932"/>
        <w:numPr>
          <w:ilvl w:val="1"/>
          <w:numId w:val="0"/>
        </w:numPr>
        <w:ind w:right="0" w:firstLine="480"/>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评审专家发现本人与参加采购活动的投标人有利害关系的,应当主动提出回避。采购人或者采购代理机构发现评审专家与参加采购活动的投标人有利害关系的,应当要求其回避。</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26.2.评标委员会将对符合资格的投标人的投标文件进行符合性审查，以确定其是否满足招标文件的实质性要求。</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26.3.评委会组负责具体的评标事务，并独立履行以下职责：</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26.3.1.审查、评价投标文件是否符合招标文件的商务、技术等实质性要求；</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26.3.2.要求投标人对投标文件有关事项作出澄清或者说明；</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26.3.3.对投标文件进行比较和评价；</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26.3.4.确定中标候选人名单，以及根据采购人委托直接确定中标人；</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26.3.5.向采购人、采购代理机构或者有关部门报告评标中发现的违法行为。</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26.3.评委会成员应当履行下列义务：</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26.3.1.遵纪守法，客观、公正、廉洁地履行职责；</w:t>
      </w:r>
      <w:r>
        <w:rPr>
          <w:rFonts w:hint="eastAsia" w:ascii="宋体" w:hAnsi="宋体" w:eastAsia="宋体" w:cs="宋体"/>
          <w:color w:val="000000"/>
          <w:sz w:val="24"/>
          <w:szCs w:val="24"/>
          <w:highlight w:val="none"/>
          <w:lang w:val="en-US" w:eastAsia="zh-CN" w:bidi="ar"/>
        </w:rPr>
      </w:r>
      <w:r/>
    </w:p>
    <w:p>
      <w:pPr>
        <w:pStyle w:val="932"/>
        <w:numPr>
          <w:ilvl w:val="1"/>
          <w:numId w:val="0"/>
        </w:numPr>
        <w:ind w:left="833" w:right="0" w:hanging="833"/>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26.3.2.按照招标文件规定的评标办法和评标标准进行评标，对评审意见承担个人责任；</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26.3.3.对评标过程和结果，以及投标人的商业秘密保密；</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26.3.4.参与评标报告的起草；</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26.3.5.配合招标采购人答复投标人提出的质疑；</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26.3.6.配合有关部门的投诉处理工作。</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27.评标内容的保密</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27.1.公开开标后,直到宣布授予中标单位合同为止,凡属于审查、澄清、评价和比较投标的所有资料,有关授予合同的信息都不应向投标人或与评标无关的其他人泄露。</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27.2.在投标文件的审查、澄清、评价和比较以及授予合同的过程中,投标人对采购人或招标代理机构和评标委员会成员施加影响的任何行为,都将取消其投标资格。</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27.3.在评标期间,招标代理机构将指定联络人与投标人进行联系。</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bidi="ar"/>
        </w:rPr>
        <w:t xml:space="preserve">28.评标</w:t>
      </w:r>
      <w:r>
        <w:rPr>
          <w:rFonts w:ascii="宋体" w:hAnsi="宋体" w:eastAsia="宋体" w:cs="宋体"/>
          <w:b/>
          <w:color w:val="000000"/>
          <w:sz w:val="24"/>
          <w:szCs w:val="24"/>
          <w:highlight w:val="none"/>
          <w:lang w:val="en-US"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28.1.评标委员会将对资格符合的投标文件进行符合性审查。即依据招标文件规定，从投标文件的有效性、完整性和对招标文件的响应程度进行审查，以确定是否对招标文件的实质性要求作出响应。</w:t>
      </w:r>
      <w:r>
        <w:rPr>
          <w:rFonts w:hint="eastAsia" w:ascii="宋体" w:hAnsi="宋体" w:eastAsia="宋体" w:cs="宋体"/>
          <w:color w:val="000000"/>
          <w:sz w:val="24"/>
          <w:szCs w:val="24"/>
          <w:highlight w:val="none"/>
          <w:lang w:val="en-US" w:eastAsia="zh-CN" w:bidi="ar"/>
        </w:rPr>
      </w:r>
      <w:r/>
    </w:p>
    <w:p>
      <w:pPr>
        <w:pStyle w:val="932"/>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sz w:val="24"/>
          <w:szCs w:val="24"/>
          <w:highlight w:val="none"/>
          <w:lang w:eastAsia="zh-CN"/>
        </w:rPr>
        <w:suppressLineNumbers w:val="0"/>
      </w:pPr>
      <w:r>
        <w:rPr>
          <w:rFonts w:hint="eastAsia" w:ascii="宋体" w:hAnsi="宋体" w:eastAsia="宋体" w:cs="宋体"/>
          <w:b/>
          <w:bCs w:val="0"/>
          <w:color w:val="000000"/>
          <w:sz w:val="24"/>
          <w:szCs w:val="24"/>
          <w:highlight w:val="none"/>
          <w:lang w:val="en-US" w:eastAsia="zh-CN" w:bidi="ar"/>
        </w:rPr>
        <w:t xml:space="preserve">投标文件有下列情况之一者将认定为无效投标：</w:t>
      </w:r>
      <w:r>
        <w:rPr>
          <w:rFonts w:hint="eastAsia" w:ascii="宋体" w:hAnsi="宋体" w:eastAsia="宋体" w:cs="宋体"/>
          <w:b/>
          <w:bCs w:val="0"/>
          <w:color w:val="000000"/>
          <w:sz w:val="24"/>
          <w:szCs w:val="24"/>
          <w:highlight w:val="none"/>
          <w:lang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sz w:val="24"/>
          <w:szCs w:val="24"/>
          <w:highlight w:val="none"/>
          <w:lang w:eastAsia="zh-CN"/>
        </w:rPr>
        <w:suppressLineNumbers w:val="0"/>
      </w:pPr>
      <w:r>
        <w:rPr>
          <w:rFonts w:hint="eastAsia" w:ascii="宋体" w:hAnsi="宋体" w:eastAsia="宋体" w:cs="宋体"/>
          <w:b/>
          <w:bCs w:val="0"/>
          <w:color w:val="000000"/>
          <w:sz w:val="24"/>
          <w:szCs w:val="24"/>
          <w:highlight w:val="none"/>
          <w:lang w:val="en-US" w:eastAsia="zh-CN" w:bidi="ar"/>
        </w:rPr>
        <w:t xml:space="preserve">28.1.1.投标文件未按招标文件要求签署、盖章的；</w:t>
      </w:r>
      <w:r>
        <w:rPr>
          <w:rFonts w:hint="eastAsia" w:ascii="宋体" w:hAnsi="宋体" w:eastAsia="宋体" w:cs="宋体"/>
          <w:b/>
          <w:bCs w:val="0"/>
          <w:color w:val="000000"/>
          <w:sz w:val="24"/>
          <w:szCs w:val="24"/>
          <w:highlight w:val="none"/>
          <w:lang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sz w:val="24"/>
          <w:szCs w:val="24"/>
          <w:highlight w:val="none"/>
          <w:lang w:eastAsia="zh-CN"/>
        </w:rPr>
        <w:suppressLineNumbers w:val="0"/>
      </w:pPr>
      <w:r>
        <w:rPr>
          <w:rFonts w:hint="eastAsia" w:ascii="宋体" w:hAnsi="宋体" w:eastAsia="宋体" w:cs="宋体"/>
          <w:b/>
          <w:bCs w:val="0"/>
          <w:color w:val="000000"/>
          <w:sz w:val="24"/>
          <w:szCs w:val="24"/>
          <w:highlight w:val="none"/>
          <w:lang w:val="en-US" w:eastAsia="zh-CN" w:bidi="ar"/>
        </w:rPr>
        <w:t xml:space="preserve">28.1.2.投标人的报价只投了同一标段中部分内容；</w:t>
      </w:r>
      <w:r>
        <w:rPr>
          <w:rFonts w:hint="eastAsia" w:ascii="宋体" w:hAnsi="宋体" w:eastAsia="宋体" w:cs="宋体"/>
          <w:b/>
          <w:bCs w:val="0"/>
          <w:color w:val="000000"/>
          <w:sz w:val="24"/>
          <w:szCs w:val="24"/>
          <w:highlight w:val="none"/>
          <w:lang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sz w:val="24"/>
          <w:szCs w:val="24"/>
          <w:highlight w:val="none"/>
          <w:lang w:eastAsia="zh-CN"/>
        </w:rPr>
        <w:suppressLineNumbers w:val="0"/>
      </w:pPr>
      <w:r>
        <w:rPr>
          <w:rFonts w:hint="eastAsia" w:ascii="宋体" w:hAnsi="宋体" w:eastAsia="宋体" w:cs="宋体"/>
          <w:b/>
          <w:bCs w:val="0"/>
          <w:color w:val="000000"/>
          <w:sz w:val="24"/>
          <w:szCs w:val="24"/>
          <w:highlight w:val="none"/>
          <w:lang w:val="en-US" w:eastAsia="zh-CN" w:bidi="ar"/>
        </w:rPr>
        <w:t xml:space="preserve">28.1.3.投标人拒绝修正错误；</w:t>
      </w:r>
      <w:r>
        <w:rPr>
          <w:rFonts w:hint="eastAsia" w:ascii="宋体" w:hAnsi="宋体" w:eastAsia="宋体" w:cs="宋体"/>
          <w:b/>
          <w:bCs w:val="0"/>
          <w:color w:val="000000"/>
          <w:sz w:val="24"/>
          <w:szCs w:val="24"/>
          <w:highlight w:val="none"/>
          <w:lang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sz w:val="24"/>
          <w:szCs w:val="24"/>
          <w:highlight w:val="none"/>
          <w:lang w:eastAsia="zh-CN"/>
        </w:rPr>
        <w:suppressLineNumbers w:val="0"/>
      </w:pPr>
      <w:r>
        <w:rPr>
          <w:rFonts w:hint="eastAsia" w:ascii="宋体" w:hAnsi="宋体" w:eastAsia="宋体" w:cs="宋体"/>
          <w:b/>
          <w:bCs w:val="0"/>
          <w:color w:val="000000"/>
          <w:sz w:val="24"/>
          <w:szCs w:val="24"/>
          <w:highlight w:val="none"/>
          <w:lang w:val="en-US" w:eastAsia="zh-CN" w:bidi="ar"/>
        </w:rPr>
        <w:t xml:space="preserve">28.1.4.投标人的报价是选择性的；</w:t>
      </w:r>
      <w:r>
        <w:rPr>
          <w:rFonts w:hint="eastAsia" w:ascii="宋体" w:hAnsi="宋体" w:eastAsia="宋体" w:cs="宋体"/>
          <w:b/>
          <w:bCs w:val="0"/>
          <w:color w:val="000000"/>
          <w:sz w:val="24"/>
          <w:szCs w:val="24"/>
          <w:highlight w:val="none"/>
          <w:lang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sz w:val="24"/>
          <w:szCs w:val="24"/>
          <w:highlight w:val="none"/>
          <w:lang w:eastAsia="zh-CN"/>
        </w:rPr>
        <w:suppressLineNumbers w:val="0"/>
      </w:pPr>
      <w:r>
        <w:rPr>
          <w:rFonts w:hint="eastAsia" w:ascii="宋体" w:hAnsi="宋体" w:eastAsia="宋体" w:cs="宋体"/>
          <w:b/>
          <w:bCs w:val="0"/>
          <w:color w:val="000000"/>
          <w:sz w:val="24"/>
          <w:szCs w:val="24"/>
          <w:highlight w:val="none"/>
          <w:lang w:val="en-US" w:eastAsia="zh-CN" w:bidi="ar"/>
        </w:rPr>
        <w:t xml:space="preserve">28.1.5.投标人的投标文件中出现评委会认为不应雷同的；</w:t>
      </w:r>
      <w:r>
        <w:rPr>
          <w:rFonts w:hint="eastAsia" w:ascii="宋体" w:hAnsi="宋体" w:eastAsia="宋体" w:cs="宋体"/>
          <w:b/>
          <w:bCs w:val="0"/>
          <w:color w:val="000000"/>
          <w:sz w:val="24"/>
          <w:szCs w:val="24"/>
          <w:highlight w:val="none"/>
          <w:lang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sz w:val="24"/>
          <w:szCs w:val="24"/>
          <w:highlight w:val="none"/>
          <w:lang w:val="en-US" w:eastAsia="zh-CN" w:bidi="ar"/>
        </w:rPr>
        <w:suppressLineNumbers w:val="0"/>
      </w:pPr>
      <w:r>
        <w:rPr>
          <w:rFonts w:hint="eastAsia" w:ascii="宋体" w:hAnsi="宋体" w:eastAsia="宋体" w:cs="宋体"/>
          <w:b/>
          <w:bCs w:val="0"/>
          <w:color w:val="000000"/>
          <w:sz w:val="24"/>
          <w:szCs w:val="24"/>
          <w:highlight w:val="none"/>
          <w:lang w:val="en-US" w:eastAsia="zh-CN" w:bidi="ar"/>
        </w:rPr>
        <w:t xml:space="preserve">28.1.6.其他被评委会认定无效的情况。</w:t>
      </w:r>
      <w:r>
        <w:rPr>
          <w:rFonts w:hint="eastAsia" w:ascii="宋体" w:hAnsi="宋体" w:eastAsia="宋体" w:cs="宋体"/>
          <w:b/>
          <w:bCs w:val="0"/>
          <w:color w:val="000000"/>
          <w:sz w:val="24"/>
          <w:szCs w:val="24"/>
          <w:highlight w:val="none"/>
          <w:lang w:val="en-US" w:eastAsia="zh-CN" w:bidi="ar"/>
        </w:rPr>
      </w:r>
      <w:r/>
    </w:p>
    <w:p>
      <w:pPr>
        <w:pStyle w:val="1025"/>
        <w:ind w:left="0" w:firstLine="0"/>
        <w:pageBreakBefore w:val="0"/>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bidi="ar"/>
        </w:rPr>
        <w:t xml:space="preserve">28.1.7.如投标文件制作机器码信息一致，视为不同投标供应商使用同一台电脑编制投标文件，投标无效</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28.2.评标委员会将审查每份投标文件是否实质性响应了招标文件的要求，是否与招标文件的全部条款、条件和规格相符合，没有重大偏离或保留。所谓重大偏离或保留是指投标货物的质量、数量、服务和交货期限等明显不能满足招标文件的要求，或者在实质上与招标文件不一致，而且限制了采购人的权利或投标人的义务。纠正这些偏离或保留将会对其他实质上响应要求的投标人的竞争地位产生不公正的影响。</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28.3.采购人或者采购代理机构将允许修改投标中不构成重大偏离的微小的、非正规、不一致或不规则的地方，但这些修改不能影响任何投标人的名次相应排列。投标人不得对招标文件进行实质性修改。</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28.4.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28.5.评委会将对确定为实质上响应的投标进行审核，看其是否有计算上或累加上的算术错误，修正错误的原则如下：</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28.5.1.投标文件中开标一览表(报价表)内容与投标文件中相应内容不一致的，以开标一览表(报价表)为准；</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28.5.2.大写金额和小写金额不一致的，以大写金额为准；</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28.5.3.单价金额小数点或者百分比有明显错位的，以开标一览表的总价为准，并修改单价；数量不符合招标文件要求的作为未实质性响应招标文件处理，该投标文件将不予评审；</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28.5.4.总价金额与按单价汇总金额不一致的，以单价金额计算结果为准。</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suppressLineNumbers w:val="0"/>
      </w:pPr>
      <w:r>
        <w:rPr>
          <w:rFonts w:hint="eastAsia" w:ascii="宋体" w:hAnsi="宋体" w:eastAsia="宋体" w:cs="宋体"/>
          <w:bCs/>
          <w:color w:val="000000"/>
          <w:sz w:val="24"/>
          <w:szCs w:val="24"/>
          <w:highlight w:val="none"/>
          <w:lang w:val="en-US" w:eastAsia="zh-CN" w:bidi="ar"/>
        </w:rPr>
        <w:t xml:space="preserve">28.5.5.对不同文字文本投标文件的解释发生异议的，以中文文本为准；</w:t>
      </w:r>
      <w:r>
        <w:rPr>
          <w:rFonts w:hint="eastAsia" w:ascii="宋体" w:hAnsi="宋体" w:eastAsia="宋体" w:cs="宋体"/>
          <w:bCs/>
          <w:color w:val="000000"/>
          <w:sz w:val="24"/>
          <w:szCs w:val="24"/>
          <w:highlight w:val="none"/>
          <w:lang w:eastAsia="zh-CN"/>
        </w:rPr>
      </w:r>
      <w:r/>
    </w:p>
    <w:p>
      <w:pPr>
        <w:pStyle w:val="932"/>
        <w:ind w:right="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sz w:val="24"/>
          <w:szCs w:val="24"/>
          <w:highlight w:val="none"/>
          <w:lang w:eastAsia="zh-CN"/>
        </w:rPr>
        <w:suppressLineNumbers w:val="0"/>
      </w:pPr>
      <w:r>
        <w:rPr>
          <w:rFonts w:hint="eastAsia" w:ascii="宋体" w:hAnsi="宋体" w:eastAsia="宋体" w:cs="宋体"/>
          <w:b/>
          <w:bCs w:val="0"/>
          <w:color w:val="000000"/>
          <w:sz w:val="24"/>
          <w:szCs w:val="24"/>
          <w:highlight w:val="none"/>
          <w:lang w:val="en-US" w:eastAsia="zh-CN" w:bidi="ar"/>
        </w:rPr>
        <w:t xml:space="preserve">同时出现两种以上不一致的，按照前款规定的顺序修正。修正后的报价按照《中华人民共和国财政部令第87号》第五十一条第二款的规定经投标人确认后产生约束力，投标人不确认的，其投标无效。</w:t>
      </w:r>
      <w:r>
        <w:rPr>
          <w:rFonts w:hint="eastAsia" w:ascii="宋体" w:hAnsi="宋体" w:eastAsia="宋体" w:cs="宋体"/>
          <w:b/>
          <w:bCs w:val="0"/>
          <w:color w:val="000000"/>
          <w:sz w:val="24"/>
          <w:szCs w:val="24"/>
          <w:highlight w:val="none"/>
          <w:lang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sz w:val="24"/>
          <w:szCs w:val="24"/>
          <w:highlight w:val="none"/>
          <w:lang w:val="en-US" w:eastAsia="zh-CN" w:bidi="ar"/>
        </w:rPr>
        <w:suppressLineNumbers w:val="0"/>
      </w:pPr>
      <w:r>
        <w:rPr>
          <w:rFonts w:hint="eastAsia" w:ascii="宋体" w:hAnsi="宋体" w:eastAsia="宋体" w:cs="宋体"/>
          <w:bCs/>
          <w:color w:val="000000"/>
          <w:sz w:val="24"/>
          <w:szCs w:val="24"/>
          <w:highlight w:val="none"/>
          <w:lang w:val="en-US" w:eastAsia="zh-CN" w:bidi="ar"/>
        </w:rPr>
        <w:t xml:space="preserve">28.6.</w:t>
      </w:r>
      <w:r>
        <w:rPr>
          <w:rFonts w:hint="eastAsia" w:ascii="宋体" w:hAnsi="宋体" w:eastAsia="宋体" w:cs="宋体"/>
          <w:b/>
          <w:bCs w:val="0"/>
          <w:color w:val="000000"/>
          <w:sz w:val="24"/>
          <w:szCs w:val="24"/>
          <w:highlight w:val="none"/>
          <w:lang w:val="en-US" w:eastAsia="zh-CN" w:bidi="ar"/>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b/>
          <w:bCs w:val="0"/>
          <w:color w:val="000000"/>
          <w:sz w:val="24"/>
          <w:szCs w:val="24"/>
          <w:highlight w:val="none"/>
          <w:lang w:val="en-US" w:eastAsia="zh-CN" w:bidi="ar"/>
        </w:rPr>
      </w:r>
      <w:r/>
    </w:p>
    <w:p>
      <w:pPr>
        <w:pStyle w:val="932"/>
        <w:jc w:val="both"/>
        <w:spacing w:line="360" w:lineRule="auto"/>
        <w:widowControl w:val="off"/>
        <w:rPr>
          <w:rFonts w:hint="eastAsia" w:ascii="宋体" w:hAnsi="宋体" w:eastAsia="宋体" w:cs="宋体"/>
          <w:b/>
          <w:color w:val="000000"/>
          <w:sz w:val="24"/>
          <w:szCs w:val="24"/>
          <w:highlight w:val="none"/>
          <w:lang w:val="zh-CN" w:eastAsia="zh-CN" w:bidi="ar-SA"/>
        </w:rPr>
      </w:pPr>
      <w:r>
        <w:rPr>
          <w:rFonts w:hint="eastAsia" w:ascii="宋体" w:hAnsi="宋体" w:eastAsia="宋体" w:cs="宋体"/>
          <w:b/>
          <w:color w:val="000000"/>
          <w:sz w:val="24"/>
          <w:szCs w:val="24"/>
          <w:highlight w:val="none"/>
          <w:lang w:val="en-US" w:eastAsia="zh-CN" w:bidi="ar-SA"/>
        </w:rPr>
        <w:t xml:space="preserve">*</w:t>
      </w:r>
      <w:r>
        <w:rPr>
          <w:rFonts w:hint="eastAsia" w:ascii="宋体" w:hAnsi="宋体" w:eastAsia="宋体" w:cs="宋体"/>
          <w:b/>
          <w:color w:val="000000"/>
          <w:sz w:val="24"/>
          <w:szCs w:val="24"/>
          <w:highlight w:val="none"/>
          <w:lang w:val="zh-CN" w:eastAsia="zh-CN" w:bidi="ar-SA"/>
        </w:rPr>
        <w:t xml:space="preserve">（一）评审过程中出现下列情形之一的，评审委员会应当启动异常低价投标（响应）审查程序： </w:t>
      </w:r>
      <w:r>
        <w:rPr>
          <w:rFonts w:hint="eastAsia" w:ascii="宋体" w:hAnsi="宋体" w:eastAsia="宋体" w:cs="宋体"/>
          <w:b/>
          <w:color w:val="000000"/>
          <w:sz w:val="24"/>
          <w:szCs w:val="24"/>
          <w:highlight w:val="none"/>
          <w:lang w:val="zh-CN" w:eastAsia="zh-CN" w:bidi="ar-SA"/>
        </w:rPr>
      </w:r>
      <w:r/>
    </w:p>
    <w:p>
      <w:pPr>
        <w:pStyle w:val="932"/>
        <w:jc w:val="both"/>
        <w:spacing w:line="360" w:lineRule="auto"/>
        <w:widowControl w:val="off"/>
        <w:rPr>
          <w:rFonts w:hint="eastAsia" w:ascii="宋体" w:hAnsi="宋体" w:eastAsia="宋体" w:cs="宋体"/>
          <w:b/>
          <w:color w:val="000000"/>
          <w:sz w:val="24"/>
          <w:szCs w:val="24"/>
          <w:highlight w:val="none"/>
          <w:lang w:val="zh-CN" w:eastAsia="zh-CN" w:bidi="ar-SA"/>
        </w:rPr>
      </w:pPr>
      <w:r>
        <w:rPr>
          <w:rFonts w:hint="eastAsia" w:ascii="宋体" w:hAnsi="宋体" w:eastAsia="宋体" w:cs="宋体"/>
          <w:b/>
          <w:color w:val="000000"/>
          <w:sz w:val="24"/>
          <w:szCs w:val="24"/>
          <w:highlight w:val="none"/>
          <w:lang w:val="zh-CN" w:eastAsia="zh-CN" w:bidi="ar-SA"/>
        </w:rPr>
        <w:t xml:space="preserve">1．投标（响应）报价低于采购项目预算50%的，即投标（响应）报价&lt;采购项目预算×50% ； </w:t>
      </w:r>
      <w:r>
        <w:rPr>
          <w:rFonts w:hint="eastAsia" w:ascii="宋体" w:hAnsi="宋体" w:eastAsia="宋体" w:cs="宋体"/>
          <w:b/>
          <w:color w:val="000000"/>
          <w:sz w:val="24"/>
          <w:szCs w:val="24"/>
          <w:highlight w:val="none"/>
          <w:lang w:val="zh-CN" w:eastAsia="zh-CN" w:bidi="ar-SA"/>
        </w:rPr>
      </w:r>
      <w:r/>
    </w:p>
    <w:p>
      <w:pPr>
        <w:pStyle w:val="932"/>
        <w:jc w:val="both"/>
        <w:spacing w:line="360" w:lineRule="auto"/>
        <w:widowControl w:val="off"/>
        <w:rPr>
          <w:rFonts w:hint="eastAsia" w:ascii="宋体" w:hAnsi="宋体" w:eastAsia="宋体" w:cs="宋体"/>
          <w:b/>
          <w:color w:val="000000"/>
          <w:sz w:val="24"/>
          <w:szCs w:val="24"/>
          <w:highlight w:val="none"/>
          <w:lang w:val="zh-CN" w:eastAsia="zh-CN" w:bidi="ar-SA"/>
        </w:rPr>
      </w:pPr>
      <w:r>
        <w:rPr>
          <w:rFonts w:hint="eastAsia" w:ascii="宋体" w:hAnsi="宋体" w:eastAsia="宋体" w:cs="宋体"/>
          <w:b/>
          <w:color w:val="000000"/>
          <w:sz w:val="24"/>
          <w:szCs w:val="24"/>
          <w:highlight w:val="none"/>
          <w:lang w:val="zh-CN" w:eastAsia="zh-CN" w:bidi="ar-SA"/>
        </w:rPr>
        <w:t xml:space="preserve">2．投标（响应）报价低于采购项目最高限价45%的，即投标（响应）报价&lt;采购项目最高限价×45% ； </w:t>
      </w:r>
      <w:r>
        <w:rPr>
          <w:rFonts w:hint="eastAsia" w:ascii="宋体" w:hAnsi="宋体" w:eastAsia="宋体" w:cs="宋体"/>
          <w:b/>
          <w:color w:val="000000"/>
          <w:sz w:val="24"/>
          <w:szCs w:val="24"/>
          <w:highlight w:val="none"/>
          <w:lang w:val="zh-CN" w:eastAsia="zh-CN" w:bidi="ar-SA"/>
        </w:rPr>
      </w:r>
      <w:r/>
    </w:p>
    <w:p>
      <w:pPr>
        <w:pStyle w:val="932"/>
        <w:jc w:val="both"/>
        <w:spacing w:line="360" w:lineRule="auto"/>
        <w:widowControl w:val="off"/>
        <w:rPr>
          <w:rFonts w:hint="eastAsia" w:ascii="宋体" w:hAnsi="宋体" w:eastAsia="宋体" w:cs="宋体"/>
          <w:b/>
          <w:color w:val="000000"/>
          <w:sz w:val="24"/>
          <w:szCs w:val="24"/>
          <w:highlight w:val="none"/>
          <w:lang w:val="zh-CN" w:eastAsia="zh-CN" w:bidi="ar-SA"/>
        </w:rPr>
      </w:pPr>
      <w:r>
        <w:rPr>
          <w:rFonts w:hint="eastAsia" w:ascii="宋体" w:hAnsi="宋体" w:eastAsia="宋体" w:cs="宋体"/>
          <w:b/>
          <w:color w:val="000000"/>
          <w:sz w:val="24"/>
          <w:szCs w:val="24"/>
          <w:highlight w:val="none"/>
          <w:lang w:val="zh-CN" w:eastAsia="zh-CN" w:bidi="ar-SA"/>
        </w:rPr>
        <w:t xml:space="preserve">3．评审委员会认定的供应商报价过低、有可能影响产品质量或者不能诚信履约的其他情形。 </w:t>
      </w:r>
      <w:r>
        <w:rPr>
          <w:rFonts w:hint="eastAsia" w:ascii="宋体" w:hAnsi="宋体" w:eastAsia="宋体" w:cs="宋体"/>
          <w:b/>
          <w:color w:val="000000"/>
          <w:sz w:val="24"/>
          <w:szCs w:val="24"/>
          <w:highlight w:val="none"/>
          <w:lang w:val="zh-CN" w:eastAsia="zh-CN" w:bidi="ar-SA"/>
        </w:rPr>
      </w:r>
      <w:r/>
    </w:p>
    <w:p>
      <w:pPr>
        <w:pStyle w:val="932"/>
        <w:jc w:val="both"/>
        <w:spacing w:line="360" w:lineRule="auto"/>
        <w:widowControl w:val="off"/>
        <w:rPr>
          <w:color w:val="000000"/>
          <w:highlight w:val="none"/>
          <w:lang w:val="zh-CN" w:eastAsia="zh-CN"/>
        </w:rPr>
      </w:pPr>
      <w:r>
        <w:rPr>
          <w:rFonts w:hint="eastAsia" w:ascii="宋体" w:hAnsi="宋体" w:eastAsia="宋体" w:cs="宋体"/>
          <w:b/>
          <w:color w:val="000000"/>
          <w:sz w:val="24"/>
          <w:szCs w:val="24"/>
          <w:highlight w:val="none"/>
          <w:lang w:val="zh-CN" w:eastAsia="zh-CN" w:bidi="ar-SA"/>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highlight w:val="none"/>
          <w:lang w:val="zh-CN"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suppressLineNumbers w:val="0"/>
      </w:pPr>
      <w:r>
        <w:rPr>
          <w:rFonts w:hint="eastAsia" w:ascii="宋体" w:hAnsi="宋体" w:eastAsia="宋体" w:cs="宋体"/>
          <w:bCs/>
          <w:color w:val="000000"/>
          <w:sz w:val="24"/>
          <w:szCs w:val="24"/>
          <w:highlight w:val="none"/>
          <w:lang w:val="en-US" w:eastAsia="zh-CN" w:bidi="ar"/>
        </w:rPr>
        <w:t xml:space="preserve">28.7.采购人或者采购代理机构对投标文件的判定，只依据投标内容本身，不依靠开标后的任何外来证明。</w:t>
      </w:r>
      <w:r>
        <w:rPr>
          <w:rFonts w:hint="eastAsia" w:ascii="宋体" w:hAnsi="宋体" w:eastAsia="宋体" w:cs="宋体"/>
          <w:bCs/>
          <w:color w:val="000000"/>
          <w:sz w:val="24"/>
          <w:szCs w:val="24"/>
          <w:highlight w:val="none"/>
          <w:lang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suppressLineNumbers w:val="0"/>
      </w:pPr>
      <w:r>
        <w:rPr>
          <w:rFonts w:hint="eastAsia" w:ascii="宋体" w:hAnsi="宋体" w:eastAsia="宋体" w:cs="宋体"/>
          <w:bCs/>
          <w:color w:val="000000"/>
          <w:sz w:val="24"/>
          <w:szCs w:val="24"/>
          <w:highlight w:val="none"/>
          <w:lang w:val="en-US" w:eastAsia="zh-CN" w:bidi="ar"/>
        </w:rPr>
        <w:t xml:space="preserve">28.8.采购人或者采购代理机构将拒绝被确定为非实质性响应的投标，投标人不能通过修正或撤销不符之处而使其投标成为实质性响应的投标。</w:t>
      </w:r>
      <w:r>
        <w:rPr>
          <w:rFonts w:hint="eastAsia" w:ascii="宋体" w:hAnsi="宋体" w:eastAsia="宋体" w:cs="宋体"/>
          <w:bCs/>
          <w:color w:val="000000"/>
          <w:sz w:val="24"/>
          <w:szCs w:val="24"/>
          <w:highlight w:val="none"/>
          <w:lang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val="en-US" w:eastAsia="zh-CN" w:bidi="ar"/>
        </w:rPr>
        <w:suppressLineNumbers w:val="0"/>
      </w:pPr>
      <w:r>
        <w:rPr>
          <w:rFonts w:hint="eastAsia" w:ascii="宋体" w:hAnsi="宋体" w:eastAsia="宋体" w:cs="宋体"/>
          <w:b/>
          <w:color w:val="000000"/>
          <w:sz w:val="24"/>
          <w:szCs w:val="24"/>
          <w:highlight w:val="none"/>
          <w:lang w:val="en-US" w:eastAsia="zh-CN" w:bidi="ar"/>
        </w:rPr>
        <w:t xml:space="preserve">29.投标的澄清</w:t>
      </w:r>
      <w:r>
        <w:rPr>
          <w:rFonts w:hint="eastAsia" w:ascii="宋体" w:hAnsi="宋体" w:eastAsia="宋体" w:cs="宋体"/>
          <w:b/>
          <w:color w:val="000000"/>
          <w:sz w:val="24"/>
          <w:szCs w:val="24"/>
          <w:highlight w:val="none"/>
          <w:lang w:val="en-US" w:eastAsia="zh-CN" w:bidi="ar"/>
        </w:rPr>
      </w:r>
      <w:r/>
    </w:p>
    <w:p>
      <w:pPr>
        <w:pStyle w:val="932"/>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 w:val="0"/>
          <w:bCs/>
          <w:color w:val="000000"/>
          <w:sz w:val="24"/>
          <w:szCs w:val="24"/>
          <w:highlight w:val="none"/>
          <w:lang w:val="en-US" w:eastAsia="zh-CN" w:bidi="ar"/>
        </w:rPr>
        <w:suppressLineNumbers w:val="0"/>
      </w:pPr>
      <w:r>
        <w:rPr>
          <w:rFonts w:hint="eastAsia" w:ascii="宋体" w:hAnsi="宋体" w:eastAsia="宋体" w:cs="宋体"/>
          <w:b w:val="0"/>
          <w:bCs/>
          <w:color w:val="000000"/>
          <w:sz w:val="24"/>
          <w:szCs w:val="24"/>
          <w:highlight w:val="none"/>
          <w:lang w:val="en-US" w:eastAsia="zh-CN" w:bidi="ar"/>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hint="eastAsia" w:ascii="宋体" w:hAnsi="宋体" w:eastAsia="宋体" w:cs="宋体"/>
          <w:b w:val="0"/>
          <w:bCs/>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29.1</w:t>
      </w:r>
      <w:r>
        <w:rPr>
          <w:rFonts w:hint="eastAsia" w:ascii="宋体" w:hAnsi="宋体" w:eastAsia="宋体" w:cs="宋体"/>
          <w:b/>
          <w:bCs/>
          <w:color w:val="000000"/>
          <w:sz w:val="24"/>
          <w:szCs w:val="24"/>
          <w:highlight w:val="none"/>
          <w:lang w:val="en-US" w:eastAsia="zh-CN" w:bidi="ar"/>
        </w:rPr>
        <w:t xml:space="preserve">本项目采用线上澄清</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29.2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b/>
          <w:bCs/>
          <w:color w:val="000000"/>
          <w:sz w:val="24"/>
          <w:szCs w:val="24"/>
          <w:highlight w:val="none"/>
          <w:lang w:val="en-US" w:eastAsia="zh-CN" w:bidi="ar"/>
        </w:rPr>
        <w:t xml:space="preserve">未加盖CA电子公章的澄清无效</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29.3接到评标委员会澄清、说明和更正要求的投标人如未按规定做出澄清、说明和更正，其风险由投标人自行承担。</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30.投标文件的评价和比较</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30.1.评标委员会按招标文件规定的评标方法和标准，仅对资格性检查和符合性检查合格的投标文件进行综合比较与评价。</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30.2.评标采用综合评分法，评委会严格按照招标文件的规定要求、条件、评分标准，对投标人实质性响应内容进行比较评价。</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30.3.最低的投标报价或最高的折扣比例是中标的重要条件，但不是唯一条件。</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31</w:t>
      </w:r>
      <w:r>
        <w:rPr>
          <w:rFonts w:hint="eastAsia" w:ascii="宋体" w:hAnsi="宋体" w:eastAsia="宋体" w:cs="宋体"/>
          <w:b/>
          <w:color w:val="000000"/>
          <w:sz w:val="24"/>
          <w:szCs w:val="24"/>
          <w:highlight w:val="none"/>
          <w:lang w:val="en-US" w:eastAsia="zh-CN" w:bidi="ar"/>
        </w:rPr>
        <w:t xml:space="preserve">废标</w:t>
      </w:r>
      <w:r>
        <w:rPr>
          <w:rFonts w:hint="eastAsia" w:ascii="宋体" w:hAnsi="宋体" w:eastAsia="宋体" w:cs="宋体"/>
          <w:b/>
          <w:color w:val="000000"/>
          <w:sz w:val="24"/>
          <w:szCs w:val="24"/>
          <w:highlight w:val="none"/>
          <w:lang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eastAsia="zh-CN"/>
        </w:rPr>
        <w:suppressLineNumbers w:val="0"/>
      </w:pPr>
      <w:r>
        <w:rPr>
          <w:rFonts w:hint="eastAsia" w:ascii="宋体" w:hAnsi="宋体" w:eastAsia="宋体" w:cs="宋体"/>
          <w:bCs/>
          <w:color w:val="000000"/>
          <w:sz w:val="24"/>
          <w:szCs w:val="24"/>
          <w:highlight w:val="none"/>
          <w:lang w:val="en-US" w:eastAsia="zh-CN" w:bidi="ar"/>
        </w:rPr>
        <w:t xml:space="preserve">31.1.在招标过程中，出现下列情况之一的，应予废标：</w:t>
      </w:r>
      <w:r>
        <w:rPr>
          <w:rFonts w:hint="eastAsia" w:ascii="宋体" w:hAnsi="宋体" w:eastAsia="宋体" w:cs="宋体"/>
          <w:b/>
          <w:bCs/>
          <w:color w:val="000000"/>
          <w:sz w:val="24"/>
          <w:szCs w:val="24"/>
          <w:highlight w:val="none"/>
          <w:lang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eastAsia="zh-CN"/>
        </w:rPr>
        <w:suppressLineNumbers w:val="0"/>
      </w:pPr>
      <w:r>
        <w:rPr>
          <w:rFonts w:hint="eastAsia" w:ascii="宋体" w:hAnsi="宋体" w:eastAsia="宋体" w:cs="宋体"/>
          <w:bCs/>
          <w:color w:val="000000"/>
          <w:sz w:val="24"/>
          <w:szCs w:val="24"/>
          <w:highlight w:val="none"/>
          <w:lang w:val="en-US" w:eastAsia="zh-CN" w:bidi="ar"/>
        </w:rPr>
        <w:t xml:space="preserve">31.1.1.符合专业条件的投标人或者对招标文件作实质响应的投标人不足三家的；</w:t>
      </w:r>
      <w:r>
        <w:rPr>
          <w:rFonts w:hint="eastAsia" w:ascii="宋体" w:hAnsi="宋体" w:eastAsia="宋体" w:cs="宋体"/>
          <w:b/>
          <w:bCs/>
          <w:color w:val="000000"/>
          <w:sz w:val="24"/>
          <w:szCs w:val="24"/>
          <w:highlight w:val="none"/>
          <w:lang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eastAsia="zh-CN"/>
        </w:rPr>
        <w:suppressLineNumbers w:val="0"/>
      </w:pPr>
      <w:r>
        <w:rPr>
          <w:rFonts w:hint="eastAsia" w:ascii="宋体" w:hAnsi="宋体" w:eastAsia="宋体" w:cs="宋体"/>
          <w:bCs/>
          <w:color w:val="000000"/>
          <w:sz w:val="24"/>
          <w:szCs w:val="24"/>
          <w:highlight w:val="none"/>
          <w:lang w:val="en-US" w:eastAsia="zh-CN" w:bidi="ar"/>
        </w:rPr>
        <w:t xml:space="preserve">31.1.2.出现影响采购公正的违法、违规行为的；</w:t>
      </w:r>
      <w:r>
        <w:rPr>
          <w:rFonts w:hint="eastAsia" w:ascii="宋体" w:hAnsi="宋体" w:eastAsia="宋体" w:cs="宋体"/>
          <w:b/>
          <w:bCs/>
          <w:color w:val="000000"/>
          <w:sz w:val="24"/>
          <w:szCs w:val="24"/>
          <w:highlight w:val="none"/>
          <w:lang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eastAsia="zh-CN"/>
        </w:rPr>
        <w:suppressLineNumbers w:val="0"/>
      </w:pPr>
      <w:r>
        <w:rPr>
          <w:rFonts w:hint="eastAsia" w:ascii="宋体" w:hAnsi="宋体" w:eastAsia="宋体" w:cs="宋体"/>
          <w:bCs/>
          <w:color w:val="000000"/>
          <w:sz w:val="24"/>
          <w:szCs w:val="24"/>
          <w:highlight w:val="none"/>
          <w:lang w:val="en-US" w:eastAsia="zh-CN" w:bidi="ar"/>
        </w:rPr>
        <w:t xml:space="preserve">31.1.3.投标人的报价均超过了预算金额或者最高限价,采购人不能支付的；</w:t>
      </w:r>
      <w:r>
        <w:rPr>
          <w:rFonts w:hint="eastAsia" w:ascii="宋体" w:hAnsi="宋体" w:eastAsia="宋体" w:cs="宋体"/>
          <w:b/>
          <w:bCs/>
          <w:color w:val="000000"/>
          <w:sz w:val="24"/>
          <w:szCs w:val="24"/>
          <w:highlight w:val="none"/>
          <w:lang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suppressLineNumbers w:val="0"/>
      </w:pPr>
      <w:r>
        <w:rPr>
          <w:rFonts w:hint="eastAsia" w:ascii="宋体" w:hAnsi="宋体" w:eastAsia="宋体" w:cs="宋体"/>
          <w:bCs/>
          <w:color w:val="000000"/>
          <w:sz w:val="24"/>
          <w:szCs w:val="24"/>
          <w:highlight w:val="none"/>
          <w:lang w:val="en-US" w:eastAsia="zh-CN" w:bidi="ar"/>
        </w:rPr>
        <w:t xml:space="preserve">31.1.4.因重大变故,采购任务取消的；</w:t>
      </w:r>
      <w:r>
        <w:rPr>
          <w:rFonts w:hint="eastAsia" w:ascii="宋体" w:hAnsi="宋体" w:eastAsia="宋体" w:cs="宋体"/>
          <w:bCs/>
          <w:color w:val="000000"/>
          <w:sz w:val="24"/>
          <w:szCs w:val="24"/>
          <w:highlight w:val="none"/>
          <w:lang w:eastAsia="zh-CN"/>
        </w:rPr>
      </w:r>
      <w:r/>
    </w:p>
    <w:p>
      <w:pPr>
        <w:pStyle w:val="932"/>
        <w:ind w:left="0" w:right="0"/>
        <w:jc w:val="left"/>
        <w:keepLines w:val="0"/>
        <w:keepNext w:val="0"/>
        <w:pageBreakBefore w:val="0"/>
        <w:spacing w:before="0" w:beforeAutospacing="0" w:after="0" w:afterAutospacing="0" w:line="360" w:lineRule="auto"/>
        <w:widowControl w:val="off"/>
        <w:rPr>
          <w:color w:val="000000"/>
          <w:highlight w:val="none"/>
          <w:lang w:val="en-US" w:eastAsia="zh-CN"/>
        </w:rPr>
        <w:suppressLineNumbers w:val="0"/>
      </w:pPr>
      <w:r>
        <w:rPr>
          <w:rFonts w:hint="eastAsia" w:ascii="宋体" w:hAnsi="宋体" w:eastAsia="宋体" w:cs="宋体"/>
          <w:bCs/>
          <w:color w:val="000000"/>
          <w:sz w:val="24"/>
          <w:szCs w:val="24"/>
          <w:highlight w:val="none"/>
          <w:lang w:val="en-US" w:eastAsia="zh-CN" w:bidi="ar"/>
        </w:rPr>
        <w:t xml:space="preserve">31.2.废标后，招标代理机构将发布废标公告。</w:t>
      </w:r>
      <w:r>
        <w:rPr>
          <w:color w:val="000000"/>
          <w:highlight w:val="none"/>
          <w:lang w:val="en-US"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七、授予合同</w:t>
      </w:r>
      <w:r>
        <w:rPr>
          <w:rFonts w:hint="eastAsia" w:ascii="宋体" w:hAnsi="宋体" w:eastAsia="宋体" w:cs="宋体"/>
          <w:b/>
          <w:color w:val="000000"/>
          <w:sz w:val="24"/>
          <w:szCs w:val="24"/>
          <w:highlight w:val="none"/>
          <w:lang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32.中标单位的确认</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32.1.评标委员会按招标文件规定的评标方法和标准进行详细评审后，根据委托代理协议内容，由采购人授权评标委员会直接确定中标单位。</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32.2.经评标委员会评审并确定中标单位后，招标代理机构自中标人确定之日起2个工作日内将中标人在政府采购信息媒体上发布中标公告，中标公告期限为1个工作日。</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八、合同授予标准</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33.1.招标代理机构将把合同授予其投标文件在实质上响应招标文件要求和按评分方法和标准规定评选出的中标单位。确定为中标单位的必须具有实施本合同的能力和资源。</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九、中标通知书</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34.1.在公告中标结果的同时，采购人或者采购代理机构应当向中标人发出中标通知书（中标通知书将在“苏采云”系统中发出，中标通知书发出之日视为中标供应商领取之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34.2.中标通知书发出后，采购人不得违法改变中标结果，中标人无正当理由不得放弃中标。</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十、告知招标结果</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35.1.参与项目评审的未中标（成交）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十一、合同的签订 </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Cs/>
          <w:color w:val="000000"/>
          <w:sz w:val="24"/>
          <w:szCs w:val="24"/>
          <w:highlight w:val="none"/>
          <w:lang w:val="en-US" w:eastAsia="zh-CN" w:bidi="ar"/>
        </w:rPr>
        <w:t xml:space="preserve">36.1.中标供应商应按中标通知书规定与采购人按照招标文件确定的事项签订政府采购合</w:t>
      </w:r>
      <w:r>
        <w:rPr>
          <w:rFonts w:hint="eastAsia" w:ascii="宋体" w:hAnsi="宋体" w:eastAsia="宋体" w:cs="宋体"/>
          <w:color w:val="000000"/>
          <w:sz w:val="24"/>
          <w:szCs w:val="24"/>
          <w:highlight w:val="none"/>
          <w:lang w:val="en-US" w:eastAsia="zh-CN" w:bidi="ar"/>
        </w:rPr>
        <w:t xml:space="preserve">同。</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36.2.签订合同及合同条款应以招标文件和中标供应商的投标文件及其澄清文件为依据。</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36.3.中标供应商无正当理由拒签合同的，或在签订合同时向采购人提出附加条件或者更改合同实质性内容的，采购人可取消其中标资格，同时由中标供应商承担相应的法律责任。</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36.4政府采购合同履行中，采购人需追加与合同标的物相同的货物、工程或者服务的，在不改变合同其他条款的前提下，可以与中标单位签订补充合同，但所有补充合同的采购金额不得超过原合同采购金额的百分之十。</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十二、政府采购政策</w:t>
      </w:r>
      <w:r>
        <w:rPr>
          <w:rFonts w:hint="eastAsia" w:ascii="宋体" w:hAnsi="宋体" w:eastAsia="宋体" w:cs="宋体"/>
          <w:b/>
          <w:bCs/>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37.1小、微企业</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37.1.1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sz w:val="24"/>
          <w:szCs w:val="24"/>
          <w:highlight w:val="none"/>
          <w:lang w:val="en-US" w:eastAsia="zh-CN" w:bidi="ar"/>
        </w:rPr>
        <w:t xml:space="preserve">小型企业和微型企业的投标报价扣除20%后参与评审。大中型企业与小微企业组成联合体或者大中型企业向小微企业分包的，对联合协议或者分包意向协议约定小微企业合同份额占到合同总金额30%以上的，对联合体或者大中型企业的报价给予6%的扣除。</w:t>
      </w:r>
      <w:r>
        <w:rPr>
          <w:rFonts w:hint="eastAsia" w:ascii="宋体" w:hAnsi="宋体" w:eastAsia="宋体" w:cs="宋体"/>
          <w:color w:val="000000"/>
          <w:sz w:val="24"/>
          <w:szCs w:val="24"/>
          <w:highlight w:val="none"/>
          <w:lang w:val="en-US" w:eastAsia="zh-CN" w:bidi="ar"/>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37.1.2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37.1.3</w:t>
      </w:r>
      <w:r>
        <w:rPr>
          <w:rFonts w:hint="eastAsia" w:ascii="宋体" w:hAnsi="宋体" w:eastAsia="宋体" w:cs="宋体"/>
          <w:b/>
          <w:bCs/>
          <w:color w:val="000000"/>
          <w:sz w:val="24"/>
          <w:szCs w:val="24"/>
          <w:highlight w:val="none"/>
          <w:lang w:val="en-US" w:eastAsia="zh-CN" w:bidi="ar"/>
        </w:rPr>
        <w:t xml:space="preserve">根据《政府采购促进中小企业发展管理办法》（财库〔2020〕46号）及《中小企业划型标准规定》（工信部联企业〔2011〕300号），本采购项目对应的中小企业划分标准所属行业为：其他为列明行业。</w:t>
      </w:r>
      <w:r>
        <w:rPr>
          <w:rFonts w:hint="eastAsia" w:ascii="宋体" w:hAnsi="宋体" w:eastAsia="宋体" w:cs="宋体"/>
          <w:b/>
          <w:bCs/>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37.2.残疾人福利性单位</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37.2.1残疾人福利性单位（若为专门面向中小企业采购的项目或者采购包，不再执行价格评审优惠的扶持政策）</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37.2.2根据《关于促进残疾人就业政府采购政策的通知》（财库〔2017〕141号）的相关规定，在政府采购活动中残疾人福利性单位视同小型、微型企业，享受预留份额、评审中价格扣除</w:t>
      </w:r>
      <w:r>
        <w:rPr>
          <w:rFonts w:hint="eastAsia" w:ascii="宋体" w:hAnsi="宋体" w:eastAsia="宋体" w:cs="宋体"/>
          <w:b/>
          <w:bCs/>
          <w:color w:val="000000"/>
          <w:sz w:val="24"/>
          <w:szCs w:val="24"/>
          <w:highlight w:val="none"/>
          <w:lang w:val="en-US" w:eastAsia="zh-CN" w:bidi="ar"/>
        </w:rPr>
        <w:t xml:space="preserve">（其投标报价扣除20%后参与评审；对联合协议或者分包意向协议约定合同份额占到合同总金额30%以上的，报价给予6%的扣除。）</w:t>
      </w:r>
      <w:r>
        <w:rPr>
          <w:rFonts w:hint="eastAsia" w:ascii="宋体" w:hAnsi="宋体" w:eastAsia="宋体" w:cs="宋体"/>
          <w:color w:val="000000"/>
          <w:sz w:val="24"/>
          <w:szCs w:val="24"/>
          <w:highlight w:val="none"/>
          <w:lang w:val="en-US" w:eastAsia="zh-CN" w:bidi="ar"/>
        </w:rPr>
        <w:t xml:space="preserve">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37.3.监狱企业</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37.3.1监狱企业（若为专门面向中小企业采购的项目或者采购包，不再执行价格评审优惠的扶持政策）</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37.3.2根据《关于政府采购支持监狱企业发展有关问题的通知》（财库〔2014〕68号）的相关规定，在政府采购活动中，监狱企业视同小型、微型企业，享受预留份额、评审中价格扣除</w:t>
      </w:r>
      <w:r>
        <w:rPr>
          <w:rFonts w:hint="eastAsia" w:ascii="宋体" w:hAnsi="宋体" w:eastAsia="宋体" w:cs="宋体"/>
          <w:b/>
          <w:bCs/>
          <w:color w:val="000000"/>
          <w:sz w:val="24"/>
          <w:szCs w:val="24"/>
          <w:highlight w:val="none"/>
          <w:lang w:val="en-US" w:eastAsia="zh-CN" w:bidi="ar"/>
        </w:rPr>
        <w:t xml:space="preserve">（其投标报价扣除20%后参与评审；对联合协议或者分包意向协议约定合同份额占到合同总金额30%以上的，报价给予6%的扣除。）</w:t>
      </w:r>
      <w:r>
        <w:rPr>
          <w:rFonts w:hint="eastAsia" w:ascii="宋体" w:hAnsi="宋体" w:eastAsia="宋体" w:cs="宋体"/>
          <w:color w:val="000000"/>
          <w:sz w:val="24"/>
          <w:szCs w:val="24"/>
          <w:highlight w:val="none"/>
          <w:lang w:val="en-US" w:eastAsia="zh-CN" w:bidi="ar"/>
        </w:rPr>
        <w:t xml:space="preserve">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37.4.绿色采购</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37.4.1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37.4.2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37.4.3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十二、其他事项</w:t>
      </w:r>
      <w:r>
        <w:rPr>
          <w:rFonts w:hint="eastAsia" w:ascii="宋体" w:hAnsi="宋体" w:eastAsia="宋体" w:cs="宋体"/>
          <w:b/>
          <w:color w:val="000000"/>
          <w:sz w:val="24"/>
          <w:szCs w:val="24"/>
          <w:highlight w:val="none"/>
          <w:lang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38.中标服务费</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38.1.中标单位须按前附表的规定按其支付中标服务费，该费用在领取中标通知书时一次性付清。</w:t>
      </w:r>
      <w:r>
        <w:rPr>
          <w:rFonts w:hint="eastAsia" w:ascii="宋体" w:hAnsi="宋体" w:eastAsia="宋体" w:cs="宋体"/>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39.监督和公证</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bCs/>
          <w:color w:val="000000"/>
          <w:sz w:val="24"/>
          <w:szCs w:val="24"/>
          <w:highlight w:val="none"/>
          <w:lang w:val="en-US" w:eastAsia="zh-CN" w:bidi="ar"/>
        </w:rPr>
        <w:suppressLineNumbers w:val="0"/>
      </w:pPr>
      <w:r>
        <w:rPr>
          <w:rFonts w:hint="eastAsia" w:ascii="宋体" w:hAnsi="宋体" w:eastAsia="宋体" w:cs="宋体"/>
          <w:bCs/>
          <w:color w:val="000000"/>
          <w:sz w:val="24"/>
          <w:szCs w:val="24"/>
          <w:highlight w:val="none"/>
          <w:lang w:val="en-US" w:eastAsia="zh-CN" w:bidi="ar"/>
        </w:rPr>
        <w:t xml:space="preserve">39.1.政府有关监督部门将对招投标全过程进行监督。</w:t>
      </w:r>
      <w:r>
        <w:rPr>
          <w:rFonts w:hint="eastAsia" w:ascii="宋体" w:hAnsi="宋体" w:eastAsia="宋体" w:cs="宋体"/>
          <w:bCs/>
          <w:color w:val="000000"/>
          <w:sz w:val="24"/>
          <w:szCs w:val="24"/>
          <w:highlight w:val="none"/>
          <w:lang w:val="en-US" w:eastAsia="zh-CN" w:bidi="ar"/>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bCs/>
          <w:color w:val="000000"/>
          <w:sz w:val="24"/>
          <w:szCs w:val="24"/>
          <w:highlight w:val="none"/>
          <w:lang w:val="en-US" w:eastAsia="zh-CN" w:bidi="ar"/>
        </w:rPr>
        <w:suppressLineNumbers w:val="0"/>
      </w:pPr>
      <w:r>
        <w:rPr>
          <w:rFonts w:hint="eastAsia" w:ascii="宋体" w:hAnsi="宋体" w:eastAsia="宋体" w:cs="宋体"/>
          <w:bCs/>
          <w:color w:val="000000"/>
          <w:sz w:val="24"/>
          <w:szCs w:val="24"/>
          <w:highlight w:val="none"/>
          <w:lang w:val="en-US" w:eastAsia="zh-CN" w:bidi="ar"/>
        </w:rPr>
        <w:t xml:space="preserve">39.2.招标人的开评标过程将通过公证机关进行公证。（如有）</w:t>
      </w:r>
      <w:r>
        <w:rPr>
          <w:rFonts w:hint="eastAsia" w:ascii="宋体" w:hAnsi="宋体" w:eastAsia="宋体" w:cs="宋体"/>
          <w:bCs/>
          <w:color w:val="000000"/>
          <w:sz w:val="24"/>
          <w:szCs w:val="24"/>
          <w:highlight w:val="none"/>
          <w:lang w:val="en-US" w:eastAsia="zh-CN" w:bidi="ar"/>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t xml:space="preserve">40.未尽事宜</w:t>
      </w:r>
      <w:r>
        <w:rPr>
          <w:rFonts w:hint="eastAsia" w:ascii="宋体" w:hAnsi="宋体" w:eastAsia="宋体" w:cs="宋体"/>
          <w:b/>
          <w:color w:val="000000"/>
          <w:sz w:val="24"/>
          <w:szCs w:val="24"/>
          <w:highlight w:val="none"/>
          <w:lang w:eastAsia="zh-CN"/>
        </w:rPr>
      </w:r>
      <w:r/>
    </w:p>
    <w:p>
      <w:pPr>
        <w:pStyle w:val="932"/>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bCs/>
          <w:color w:val="000000"/>
          <w:sz w:val="24"/>
          <w:szCs w:val="24"/>
          <w:highlight w:val="none"/>
          <w:lang w:val="en-US" w:eastAsia="zh-CN" w:bidi="ar"/>
        </w:rPr>
        <w:suppressLineNumbers w:val="0"/>
      </w:pPr>
      <w:r>
        <w:rPr>
          <w:rFonts w:hint="eastAsia" w:ascii="宋体" w:hAnsi="宋体" w:eastAsia="宋体" w:cs="宋体"/>
          <w:bCs/>
          <w:color w:val="000000"/>
          <w:sz w:val="24"/>
          <w:szCs w:val="24"/>
          <w:highlight w:val="none"/>
          <w:lang w:val="en-US" w:eastAsia="zh-CN" w:bidi="ar"/>
        </w:rPr>
        <w:t xml:space="preserve">40.1.按《中华人民共和国政府采购法》及其他有关政府采购的法律法规的规定执行。</w:t>
      </w:r>
      <w:r>
        <w:rPr>
          <w:rFonts w:hint="eastAsia" w:ascii="宋体" w:hAnsi="宋体" w:eastAsia="宋体" w:cs="宋体"/>
          <w:bCs/>
          <w:color w:val="000000"/>
          <w:sz w:val="24"/>
          <w:szCs w:val="24"/>
          <w:highlight w:val="none"/>
          <w:lang w:val="en-US" w:eastAsia="zh-CN" w:bidi="ar"/>
        </w:rPr>
      </w:r>
      <w:r/>
    </w:p>
    <w:p>
      <w:pPr>
        <w:shd w:val="nil" w:color="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br w:type="page" w:clear="all"/>
      </w:r>
      <w:r>
        <w:rPr>
          <w:rFonts w:hint="eastAsia" w:ascii="宋体" w:hAnsi="宋体" w:eastAsia="宋体" w:cs="宋体"/>
          <w:b/>
          <w:bCs/>
          <w:color w:val="000000"/>
          <w:sz w:val="36"/>
          <w:szCs w:val="36"/>
          <w:highlight w:val="none"/>
        </w:rPr>
      </w:r>
      <w:r/>
    </w:p>
    <w:p>
      <w:pPr>
        <w:pStyle w:val="934"/>
        <w:jc w:val="center"/>
        <w:spacing w:line="360" w:lineRule="auto"/>
        <w:rPr>
          <w:rFonts w:hint="eastAsia" w:ascii="宋体" w:hAnsi="宋体" w:eastAsia="宋体" w:cs="宋体"/>
          <w:b/>
          <w:bCs/>
          <w:color w:val="000000"/>
          <w:sz w:val="36"/>
          <w:szCs w:val="36"/>
          <w:highlight w:val="none"/>
        </w:rPr>
      </w:pPr>
      <w:r/>
      <w:bookmarkEnd w:id="10"/>
      <w:r/>
      <w:bookmarkEnd w:id="11"/>
      <w:r/>
      <w:bookmarkStart w:id="12" w:name="_Toc387680519"/>
      <w:r/>
      <w:bookmarkStart w:id="13" w:name="_Toc388961473"/>
      <w:r>
        <w:rPr>
          <w:rFonts w:hint="eastAsia" w:ascii="宋体" w:hAnsi="宋体" w:eastAsia="宋体" w:cs="宋体"/>
          <w:b/>
          <w:bCs/>
          <w:color w:val="000000"/>
          <w:sz w:val="36"/>
          <w:szCs w:val="36"/>
          <w:highlight w:val="none"/>
        </w:rPr>
        <w:t xml:space="preserve">第三章  投标文件格式</w:t>
      </w:r>
      <w:bookmarkEnd w:id="12"/>
      <w:r/>
      <w:bookmarkEnd w:id="13"/>
      <w:r>
        <w:rPr>
          <w:rFonts w:hint="eastAsia" w:ascii="宋体" w:hAnsi="宋体" w:eastAsia="宋体" w:cs="宋体"/>
          <w:b/>
          <w:bCs/>
          <w:color w:val="000000"/>
          <w:sz w:val="36"/>
          <w:szCs w:val="36"/>
          <w:highlight w:val="none"/>
        </w:rPr>
      </w:r>
      <w:r/>
    </w:p>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95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对本章所有的投标书格式 ，投标人可根据自身情况进行补充和修改，但补充和修改不得造成与本格式内容有实质性的违背。</w:t>
      </w:r>
      <w:r>
        <w:rPr>
          <w:rFonts w:hint="eastAsia" w:ascii="宋体" w:hAnsi="宋体" w:eastAsia="宋体" w:cs="宋体"/>
          <w:color w:val="000000"/>
          <w:sz w:val="24"/>
          <w:szCs w:val="24"/>
          <w:highlight w:val="none"/>
        </w:rPr>
      </w:r>
      <w:r/>
    </w:p>
    <w:p>
      <w:pPr>
        <w:pStyle w:val="950"/>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bookmarkStart w:id="14" w:name="_Toc387680431"/>
      <w:r>
        <w:rPr>
          <w:rFonts w:hint="eastAsia" w:ascii="宋体" w:hAnsi="宋体" w:eastAsia="宋体" w:cs="宋体"/>
          <w:color w:val="000000"/>
          <w:sz w:val="24"/>
          <w:szCs w:val="24"/>
          <w:highlight w:val="none"/>
        </w:rPr>
        <w:t xml:space="preserve">格式1、投标函</w:t>
      </w:r>
      <w:bookmarkEnd w:id="14"/>
      <w:r>
        <w:rPr>
          <w:rFonts w:hint="eastAsia" w:ascii="宋体" w:hAnsi="宋体" w:eastAsia="宋体" w:cs="宋体"/>
          <w:color w:val="000000"/>
          <w:sz w:val="24"/>
          <w:szCs w:val="24"/>
          <w:highlight w:val="none"/>
        </w:rPr>
      </w:r>
      <w:r/>
    </w:p>
    <w:p>
      <w:pPr>
        <w:pStyle w:val="1146"/>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投标函</w:t>
      </w:r>
      <w:r>
        <w:rPr>
          <w:rFonts w:hint="eastAsia" w:ascii="宋体" w:hAnsi="宋体" w:eastAsia="宋体" w:cs="宋体"/>
          <w:color w:val="000000"/>
          <w:sz w:val="24"/>
          <w:szCs w:val="24"/>
          <w:highlight w:val="none"/>
        </w:rPr>
      </w:r>
      <w:r/>
    </w:p>
    <w:p>
      <w:pPr>
        <w:pStyle w:val="114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u w:val="single"/>
          <w:lang w:eastAsia="zh-CN"/>
        </w:rPr>
        <w:t xml:space="preserve">江苏正华新工程咨询有限公司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4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我们收到贵公司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号招标文件，我公司认为本项目的招标坚持了公开、公平、公正的原则，经仔细阅读和研究，我们决定参加本项目投标。</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1、我方愿意按照招标文件的一切要求，提供本项目的所有内容，我方投标的报价包括完成本项工作所需的一切应有费用。</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2、如果我们的投标书被接受，我们将严格履行招标文件中规定的每一项要求，严格履行合同的责任和义务，保证按期、按质履行合同。</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3、我们同意按招标文件中的规定，我方承诺本投标书的有效期限为</w:t>
      </w:r>
      <w:r>
        <w:rPr>
          <w:rFonts w:hint="eastAsia" w:ascii="宋体" w:hAnsi="宋体" w:eastAsia="宋体" w:cs="宋体"/>
          <w:color w:val="000000"/>
          <w:sz w:val="24"/>
          <w:szCs w:val="24"/>
          <w:highlight w:val="none"/>
          <w:u w:val="single"/>
        </w:rPr>
        <w:t xml:space="preserve"> 90  </w:t>
      </w:r>
      <w:r>
        <w:rPr>
          <w:rFonts w:hint="eastAsia" w:ascii="宋体" w:hAnsi="宋体" w:eastAsia="宋体" w:cs="宋体"/>
          <w:color w:val="000000"/>
          <w:sz w:val="24"/>
          <w:szCs w:val="24"/>
          <w:highlight w:val="none"/>
        </w:rPr>
        <w:t xml:space="preserve">天。</w:t>
      </w:r>
      <w:r>
        <w:rPr>
          <w:rFonts w:hint="eastAsia" w:ascii="宋体" w:hAnsi="宋体" w:eastAsia="宋体" w:cs="宋体"/>
          <w:color w:val="000000"/>
          <w:sz w:val="24"/>
          <w:szCs w:val="24"/>
          <w:highlight w:val="none"/>
        </w:rPr>
      </w:r>
      <w:r/>
    </w:p>
    <w:p>
      <w:pPr>
        <w:pStyle w:val="114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4、我们愿意提供招标方在招标文件中要求的所有资料。也同意向贵方提供贵方可能另外要求的与其投标有关的任何证据或资料。并保证所提供的资料全部是真实的、有效的，若有虚假，我们愿承担一切责任。</w:t>
      </w:r>
      <w:r>
        <w:rPr>
          <w:rFonts w:hint="eastAsia" w:ascii="宋体" w:hAnsi="宋体" w:eastAsia="宋体" w:cs="宋体"/>
          <w:color w:val="000000"/>
          <w:sz w:val="24"/>
          <w:szCs w:val="24"/>
          <w:highlight w:val="none"/>
        </w:rPr>
      </w:r>
      <w:r/>
    </w:p>
    <w:p>
      <w:pPr>
        <w:pStyle w:val="95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5、我们愿意遵守招标公告及招标文件中所列的收费标准。</w:t>
      </w:r>
      <w:r>
        <w:rPr>
          <w:rFonts w:hint="eastAsia" w:ascii="宋体" w:hAnsi="宋体" w:eastAsia="宋体" w:cs="宋体"/>
          <w:color w:val="000000"/>
          <w:sz w:val="24"/>
          <w:szCs w:val="24"/>
          <w:highlight w:val="none"/>
        </w:rPr>
      </w:r>
      <w:r/>
    </w:p>
    <w:p>
      <w:pPr>
        <w:pStyle w:val="114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6、我们承诺该项投标在开标后的全过程中保持有效，不作任何更改和变动。</w:t>
      </w:r>
      <w:r>
        <w:rPr>
          <w:rFonts w:hint="eastAsia" w:ascii="宋体" w:hAnsi="宋体" w:eastAsia="宋体" w:cs="宋体"/>
          <w:color w:val="000000"/>
          <w:sz w:val="24"/>
          <w:szCs w:val="24"/>
          <w:highlight w:val="none"/>
        </w:rPr>
      </w:r>
      <w:r/>
    </w:p>
    <w:p>
      <w:pPr>
        <w:pStyle w:val="114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7、我们同意中标方若无法按约定条款履行义务等行为，招标方有权取消其中标资格。</w:t>
      </w:r>
      <w:r>
        <w:rPr>
          <w:rFonts w:hint="eastAsia" w:ascii="宋体" w:hAnsi="宋体" w:eastAsia="宋体" w:cs="宋体"/>
          <w:color w:val="000000"/>
          <w:sz w:val="24"/>
          <w:szCs w:val="24"/>
          <w:highlight w:val="none"/>
        </w:rPr>
      </w:r>
      <w:r/>
    </w:p>
    <w:p>
      <w:pPr>
        <w:pStyle w:val="114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8、我们承诺我公司符合招标文件投标人须知中“合格投标人的条件”的要求，若与真实情况不符，本公司愿意承担由此而产生的一切后果。</w:t>
      </w:r>
      <w:r>
        <w:rPr>
          <w:rFonts w:hint="eastAsia" w:ascii="宋体" w:hAnsi="宋体" w:eastAsia="宋体" w:cs="宋体"/>
          <w:color w:val="000000"/>
          <w:sz w:val="24"/>
          <w:szCs w:val="24"/>
          <w:highlight w:val="none"/>
        </w:rPr>
      </w:r>
      <w:r/>
    </w:p>
    <w:p>
      <w:pPr>
        <w:pStyle w:val="1146"/>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9、本函填写的电子邮箱为我方此次采购活动中的授权邮箱，该邮箱发至采购人或代理机构的函件无论是否签字或盖章，均视为我方的意思表示，我方均予以承认并承担相应后果</w:t>
      </w:r>
      <w:r>
        <w:rPr>
          <w:rFonts w:hint="eastAsia" w:ascii="宋体" w:hAnsi="宋体" w:eastAsia="宋体" w:cs="宋体"/>
          <w:color w:val="000000"/>
          <w:sz w:val="24"/>
          <w:szCs w:val="24"/>
          <w:highlight w:val="none"/>
          <w:lang w:val="en-US" w:eastAsia="zh-CN"/>
        </w:rPr>
      </w:r>
      <w:r/>
    </w:p>
    <w:p>
      <w:pPr>
        <w:pStyle w:val="114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10、与本投标有关的通讯地址：</w:t>
      </w:r>
      <w:r>
        <w:rPr>
          <w:rFonts w:hint="eastAsia" w:ascii="宋体" w:hAnsi="宋体" w:eastAsia="宋体" w:cs="宋体"/>
          <w:color w:val="000000"/>
          <w:sz w:val="24"/>
          <w:szCs w:val="24"/>
          <w:highlight w:val="none"/>
        </w:rPr>
      </w:r>
      <w:r/>
    </w:p>
    <w:p>
      <w:pPr>
        <w:pStyle w:val="1146"/>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单    位：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46"/>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46"/>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hAnsi="宋体" w:eastAsia="宋体" w:cs="宋体"/>
          <w:color w:val="000000"/>
          <w:sz w:val="24"/>
          <w:szCs w:val="24"/>
          <w:highlight w:val="none"/>
          <w:u w:val="single"/>
          <w:lang w:val="en-US" w:eastAsia="zh-CN"/>
        </w:rPr>
        <w:t xml:space="preserve">电子邮箱：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r>
      <w:r/>
    </w:p>
    <w:p>
      <w:pPr>
        <w:pStyle w:val="1146"/>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投标人：（单位盖章）</w:t>
      </w:r>
      <w:r>
        <w:rPr>
          <w:rFonts w:hint="eastAsia" w:ascii="宋体" w:hAnsi="宋体" w:eastAsia="宋体" w:cs="宋体"/>
          <w:color w:val="000000"/>
          <w:sz w:val="24"/>
          <w:szCs w:val="24"/>
          <w:highlight w:val="none"/>
        </w:rPr>
      </w:r>
      <w:r/>
    </w:p>
    <w:p>
      <w:pPr>
        <w:pStyle w:val="1146"/>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单位法定代表人或被授权委托人：（签字或盖章）             </w:t>
      </w:r>
      <w:r>
        <w:rPr>
          <w:rFonts w:hint="eastAsia" w:ascii="宋体" w:hAnsi="宋体" w:eastAsia="宋体" w:cs="宋体"/>
          <w:color w:val="000000"/>
          <w:sz w:val="24"/>
          <w:szCs w:val="24"/>
          <w:highlight w:val="none"/>
        </w:rPr>
      </w:r>
      <w:r/>
    </w:p>
    <w:p>
      <w:pPr>
        <w:pStyle w:val="114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年     月     日</w:t>
      </w:r>
      <w:bookmarkStart w:id="15" w:name="_Toc142194267"/>
      <w:r>
        <w:rPr>
          <w:rFonts w:hint="eastAsia" w:ascii="宋体" w:hAnsi="宋体" w:eastAsia="宋体" w:cs="宋体"/>
          <w:color w:val="000000"/>
          <w:sz w:val="24"/>
          <w:szCs w:val="24"/>
          <w:highlight w:val="none"/>
        </w:rPr>
        <w:br w:type="page" w:clear="all"/>
      </w:r>
      <w:bookmarkStart w:id="16" w:name="_Toc387680432"/>
      <w:r>
        <w:rPr>
          <w:rFonts w:hint="eastAsia" w:ascii="宋体" w:hAnsi="宋体" w:eastAsia="宋体" w:cs="宋体"/>
          <w:color w:val="000000"/>
          <w:sz w:val="24"/>
          <w:szCs w:val="24"/>
          <w:highlight w:val="none"/>
        </w:rPr>
        <w:t xml:space="preserve">格式2、法定代表人授权委托书</w:t>
      </w:r>
      <w:bookmarkEnd w:id="15"/>
      <w:r/>
      <w:bookmarkEnd w:id="16"/>
      <w:r>
        <w:rPr>
          <w:rFonts w:hint="eastAsia" w:ascii="宋体" w:hAnsi="宋体" w:eastAsia="宋体" w:cs="宋体"/>
          <w:color w:val="000000"/>
          <w:sz w:val="24"/>
          <w:szCs w:val="24"/>
          <w:highlight w:val="none"/>
        </w:rPr>
      </w:r>
      <w:r/>
    </w:p>
    <w:p>
      <w:pPr>
        <w:pStyle w:val="950"/>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法定代表人授权委托书</w:t>
      </w:r>
      <w:r>
        <w:rPr>
          <w:rFonts w:hint="eastAsia" w:ascii="宋体" w:hAnsi="宋体" w:eastAsia="宋体" w:cs="宋体"/>
          <w:color w:val="000000"/>
          <w:sz w:val="24"/>
          <w:szCs w:val="24"/>
          <w:highlight w:val="none"/>
        </w:rPr>
      </w:r>
      <w:r/>
    </w:p>
    <w:p>
      <w:pPr>
        <w:pStyle w:val="950"/>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本授权委托书声明：我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（投标单位名称）的法定代表人，现授权委托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单位名称）的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（姓名）为我单位代理人，以本单位的名义参加</w:t>
      </w:r>
      <w:r>
        <w:rPr>
          <w:rFonts w:hint="eastAsia" w:ascii="宋体" w:hAnsi="宋体" w:eastAsia="宋体" w:cs="宋体"/>
          <w:color w:val="000000"/>
          <w:sz w:val="24"/>
          <w:szCs w:val="24"/>
          <w:highlight w:val="none"/>
          <w:lang w:eastAsia="zh-CN"/>
        </w:rPr>
        <w:t xml:space="preserve">江苏正华新工程咨询有限公司</w:t>
      </w:r>
      <w:r>
        <w:rPr>
          <w:rFonts w:hint="eastAsia" w:ascii="宋体" w:hAnsi="宋体" w:eastAsia="宋体" w:cs="宋体"/>
          <w:color w:val="000000"/>
          <w:sz w:val="24"/>
          <w:szCs w:val="24"/>
          <w:highlight w:val="none"/>
        </w:rPr>
        <w:t xml:space="preserve">组织实施的编号为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号的招标活动。代理人在开标、评标、合同采购过程中所签署的一切文件和处理与这有关的一切事务，我均予以承认。</w:t>
      </w:r>
      <w:r>
        <w:rPr>
          <w:rFonts w:hint="eastAsia" w:ascii="宋体" w:hAnsi="宋体" w:eastAsia="宋体" w:cs="宋体"/>
          <w:color w:val="000000"/>
          <w:sz w:val="24"/>
          <w:szCs w:val="24"/>
          <w:highlight w:val="none"/>
        </w:rPr>
      </w:r>
      <w:r/>
    </w:p>
    <w:p>
      <w:pPr>
        <w:pStyle w:val="950"/>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4"/>
          <w:szCs w:val="24"/>
          <w:highlight w:val="none"/>
        </w:rPr>
      </w:r>
      <w:r/>
    </w:p>
    <w:p>
      <w:pPr>
        <w:pStyle w:val="950"/>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代理人无转委托权。特此委托。</w:t>
      </w:r>
      <w:r>
        <w:rPr>
          <w:rFonts w:hint="eastAsia" w:ascii="宋体" w:hAnsi="宋体" w:eastAsia="宋体" w:cs="宋体"/>
          <w:color w:val="000000"/>
          <w:sz w:val="24"/>
          <w:szCs w:val="24"/>
          <w:highlight w:val="none"/>
        </w:rPr>
      </w:r>
      <w:r/>
    </w:p>
    <w:p>
      <w:pPr>
        <w:pStyle w:val="95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0"/>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950"/>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单位法定代表人：（签字或盖章）</w:t>
      </w:r>
      <w:r>
        <w:rPr>
          <w:rFonts w:hint="eastAsia" w:ascii="宋体" w:hAnsi="宋体" w:eastAsia="宋体" w:cs="宋体"/>
          <w:color w:val="000000"/>
          <w:sz w:val="24"/>
          <w:szCs w:val="24"/>
          <w:highlight w:val="none"/>
        </w:rPr>
      </w:r>
      <w:r/>
    </w:p>
    <w:p>
      <w:pPr>
        <w:pStyle w:val="950"/>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被授权委托人：（签字或盖章）</w:t>
      </w:r>
      <w:r>
        <w:rPr>
          <w:rFonts w:hint="eastAsia" w:ascii="宋体" w:hAnsi="宋体" w:eastAsia="宋体" w:cs="宋体"/>
          <w:color w:val="000000"/>
          <w:sz w:val="24"/>
          <w:szCs w:val="24"/>
          <w:highlight w:val="none"/>
        </w:rPr>
      </w:r>
      <w:r/>
    </w:p>
    <w:p>
      <w:pPr>
        <w:pStyle w:val="95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年    月    日</w:t>
      </w:r>
      <w:r>
        <w:rPr>
          <w:rFonts w:hint="eastAsia" w:ascii="宋体" w:hAnsi="宋体" w:eastAsia="宋体" w:cs="宋体"/>
          <w:color w:val="000000"/>
          <w:sz w:val="24"/>
          <w:szCs w:val="24"/>
          <w:highlight w:val="none"/>
        </w:rPr>
      </w:r>
      <w:r/>
    </w:p>
    <w:p>
      <w:pPr>
        <w:pStyle w:val="950"/>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rPr>
          <w:rFonts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br w:type="page" w:clear="all"/>
      </w:r>
      <w:bookmarkStart w:id="17" w:name="_Toc387680433"/>
      <w:r>
        <w:rPr>
          <w:rFonts w:hint="eastAsia" w:ascii="宋体" w:hAnsi="宋体" w:eastAsia="宋体" w:cs="宋体"/>
          <w:color w:val="000000"/>
          <w:sz w:val="24"/>
          <w:szCs w:val="24"/>
          <w:highlight w:val="none"/>
        </w:rPr>
        <w:t xml:space="preserve">格式3、</w:t>
      </w:r>
      <w:bookmarkEnd w:id="17"/>
      <w:r>
        <w:rPr>
          <w:rFonts w:hint="eastAsia" w:ascii="宋体" w:hAnsi="宋体" w:eastAsia="宋体" w:cs="宋体"/>
          <w:b/>
          <w:color w:val="000000"/>
          <w:sz w:val="24"/>
          <w:szCs w:val="24"/>
          <w:highlight w:val="none"/>
          <w:lang w:val="en-US" w:eastAsia="zh-CN"/>
        </w:rPr>
        <w:t xml:space="preserve">报价</w:t>
      </w:r>
      <w:r>
        <w:rPr>
          <w:rFonts w:hint="eastAsia" w:ascii="宋体" w:hAnsi="宋体" w:eastAsia="宋体" w:cs="宋体"/>
          <w:b/>
          <w:color w:val="000000"/>
          <w:sz w:val="24"/>
          <w:szCs w:val="24"/>
          <w:highlight w:val="none"/>
          <w:lang w:val="en-US" w:eastAsia="zh-CN"/>
        </w:rPr>
        <w:t xml:space="preserve">表</w:t>
      </w:r>
      <w:r>
        <w:rPr>
          <w:rFonts w:ascii="宋体" w:hAnsi="宋体" w:eastAsia="宋体" w:cs="宋体"/>
          <w:b/>
          <w:color w:val="000000"/>
          <w:sz w:val="24"/>
          <w:szCs w:val="24"/>
          <w:highlight w:val="none"/>
          <w:lang w:val="en-US" w:eastAsia="zh-CN"/>
        </w:rPr>
      </w:r>
      <w:r/>
    </w:p>
    <w:p>
      <w:pPr>
        <w:pStyle w:val="950"/>
        <w:ind w:firstLine="420"/>
        <w:jc w:val="center"/>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开标一览表（以苏采云格式为准）</w:t>
      </w:r>
      <w:r>
        <w:rPr>
          <w:rFonts w:hint="eastAsia" w:ascii="宋体" w:hAnsi="宋体" w:eastAsia="宋体" w:cs="宋体"/>
          <w:b/>
          <w:color w:val="000000"/>
          <w:sz w:val="24"/>
          <w:szCs w:val="24"/>
          <w:highlight w:val="none"/>
          <w:lang w:val="en-US" w:eastAsia="zh-CN" w:bidi="ar-SA"/>
        </w:rPr>
      </w:r>
      <w:r/>
    </w:p>
    <w:tbl>
      <w:tblPr>
        <w:tblW w:w="907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09"/>
        <w:gridCol w:w="2059"/>
        <w:gridCol w:w="2908"/>
        <w:gridCol w:w="2895"/>
      </w:tblGrid>
      <w:tr>
        <w:trPr>
          <w:cantSplit/>
          <w:trHeight w:val="565"/>
        </w:trPr>
        <w:tc>
          <w:tcPr>
            <w:tcW w:w="1209" w:type="dxa"/>
            <w:vAlign w:val="center"/>
            <w:textDirection w:val="lrTb"/>
            <w:noWrap w:val="false"/>
          </w:tcPr>
          <w:p>
            <w:pPr>
              <w:pStyle w:val="950"/>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059" w:type="dxa"/>
            <w:vAlign w:val="center"/>
            <w:textDirection w:val="lrTb"/>
            <w:noWrap w:val="false"/>
          </w:tcPr>
          <w:p>
            <w:pPr>
              <w:pStyle w:val="950"/>
              <w:ind w:left="0" w:firstLine="0"/>
              <w:jc w:val="center"/>
              <w:keepLines w:val="0"/>
              <w:keepNext w:val="0"/>
              <w:pageBreakBefore w:val="0"/>
              <w:spacing w:line="360" w:lineRule="auto"/>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项目名称</w:t>
            </w:r>
            <w:r>
              <w:rPr>
                <w:rFonts w:ascii="宋体" w:hAnsi="宋体" w:eastAsia="宋体" w:cs="宋体"/>
                <w:color w:val="000000"/>
                <w:sz w:val="24"/>
                <w:szCs w:val="24"/>
                <w:highlight w:val="none"/>
                <w:lang w:val="en-US"/>
              </w:rPr>
            </w:r>
            <w:r/>
          </w:p>
        </w:tc>
        <w:tc>
          <w:tcPr>
            <w:tcW w:w="2908" w:type="dxa"/>
            <w:vAlign w:val="center"/>
            <w:textDirection w:val="lrTb"/>
            <w:noWrap w:val="false"/>
          </w:tcPr>
          <w:p>
            <w:pPr>
              <w:pStyle w:val="950"/>
              <w:ind w:firstLine="42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优惠率（下浮率）</w:t>
            </w:r>
            <w:r>
              <w:rPr>
                <w:rFonts w:hint="eastAsia" w:ascii="宋体" w:hAnsi="宋体" w:eastAsia="宋体" w:cs="宋体"/>
                <w:color w:val="000000"/>
                <w:sz w:val="24"/>
                <w:szCs w:val="24"/>
                <w:highlight w:val="none"/>
              </w:rPr>
            </w:r>
            <w:r/>
          </w:p>
        </w:tc>
        <w:tc>
          <w:tcPr>
            <w:tcW w:w="2895" w:type="dxa"/>
            <w:vAlign w:val="center"/>
            <w:textDirection w:val="lrTb"/>
            <w:noWrap w:val="false"/>
          </w:tcPr>
          <w:p>
            <w:pPr>
              <w:pStyle w:val="950"/>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631"/>
        </w:trPr>
        <w:tc>
          <w:tcPr>
            <w:tcW w:w="1209" w:type="dxa"/>
            <w:vAlign w:val="center"/>
            <w:textDirection w:val="lrTb"/>
            <w:noWrap w:val="false"/>
          </w:tcPr>
          <w:p>
            <w:pPr>
              <w:pStyle w:val="950"/>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059" w:type="dxa"/>
            <w:vAlign w:val="center"/>
            <w:textDirection w:val="lrTb"/>
            <w:noWrap w:val="false"/>
          </w:tcPr>
          <w:p>
            <w:pPr>
              <w:pStyle w:val="950"/>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08" w:type="dxa"/>
            <w:vAlign w:val="center"/>
            <w:textDirection w:val="lrTb"/>
            <w:noWrap w:val="false"/>
          </w:tcPr>
          <w:p>
            <w:pPr>
              <w:pStyle w:val="950"/>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95" w:type="dxa"/>
            <w:vAlign w:val="center"/>
            <w:textDirection w:val="lrTb"/>
            <w:noWrap w:val="false"/>
          </w:tcPr>
          <w:p>
            <w:pPr>
              <w:pStyle w:val="950"/>
              <w:ind w:left="0" w:firstLine="0"/>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bidi="ar-SA"/>
              </w:rPr>
              <w:t xml:space="preserve">填写</w:t>
            </w:r>
            <w:r>
              <w:rPr>
                <w:rFonts w:hint="eastAsia" w:ascii="宋体" w:hAnsi="宋体" w:eastAsia="宋体" w:cs="宋体"/>
                <w:color w:val="000000"/>
                <w:sz w:val="24"/>
                <w:szCs w:val="24"/>
                <w:highlight w:val="none"/>
                <w:lang w:val="en-US" w:eastAsia="zh-CN"/>
              </w:rPr>
              <w:t xml:space="preserve">标段编号及标段名称</w:t>
            </w:r>
            <w:r>
              <w:rPr>
                <w:rFonts w:ascii="宋体" w:hAnsi="宋体" w:eastAsia="宋体" w:cs="宋体"/>
                <w:color w:val="000000"/>
                <w:sz w:val="24"/>
                <w:szCs w:val="24"/>
                <w:highlight w:val="none"/>
                <w:lang w:val="en-US" w:eastAsia="zh-CN"/>
              </w:rPr>
            </w:r>
            <w:r/>
          </w:p>
        </w:tc>
      </w:tr>
      <w:tr>
        <w:trPr>
          <w:cantSplit/>
        </w:trPr>
        <w:tc>
          <w:tcPr>
            <w:gridSpan w:val="2"/>
            <w:tcW w:w="3268" w:type="dxa"/>
            <w:vAlign w:val="center"/>
            <w:textDirection w:val="lrTb"/>
            <w:noWrap w:val="false"/>
          </w:tcPr>
          <w:p>
            <w:pPr>
              <w:pStyle w:val="950"/>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gridSpan w:val="2"/>
            <w:tcW w:w="5803" w:type="dxa"/>
            <w:vAlign w:val="center"/>
            <w:textDirection w:val="lrTb"/>
            <w:noWrap w:val="false"/>
          </w:tcPr>
          <w:p>
            <w:pPr>
              <w:pStyle w:val="950"/>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bl>
    <w:p>
      <w:pPr>
        <w:pStyle w:val="950"/>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50"/>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投标人：（单位盖章）</w:t>
      </w:r>
      <w:r>
        <w:rPr>
          <w:rFonts w:hint="eastAsia" w:ascii="宋体" w:hAnsi="宋体" w:eastAsia="宋体" w:cs="宋体"/>
          <w:color w:val="000000"/>
          <w:sz w:val="24"/>
          <w:szCs w:val="24"/>
          <w:highlight w:val="none"/>
          <w:lang w:val="en-US" w:eastAsia="zh-CN"/>
        </w:rPr>
      </w:r>
      <w:r/>
    </w:p>
    <w:p>
      <w:pPr>
        <w:pStyle w:val="950"/>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法定代表人或代理人：（签字或盖章）</w:t>
      </w:r>
      <w:r>
        <w:rPr>
          <w:rFonts w:hint="eastAsia" w:ascii="宋体" w:hAnsi="宋体" w:eastAsia="宋体" w:cs="宋体"/>
          <w:color w:val="000000"/>
          <w:sz w:val="24"/>
          <w:szCs w:val="24"/>
          <w:highlight w:val="none"/>
          <w:lang w:val="en-US" w:eastAsia="zh-CN"/>
        </w:rPr>
      </w:r>
      <w:r/>
    </w:p>
    <w:p>
      <w:pPr>
        <w:pStyle w:val="950"/>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日期：         年         月       日</w:t>
      </w:r>
      <w:r>
        <w:rPr>
          <w:rFonts w:hint="eastAsia" w:ascii="宋体" w:hAnsi="宋体" w:eastAsia="宋体" w:cs="宋体"/>
          <w:color w:val="000000"/>
          <w:sz w:val="24"/>
          <w:szCs w:val="24"/>
          <w:highlight w:val="none"/>
          <w:lang w:val="en-US" w:eastAsia="zh-CN"/>
        </w:rPr>
      </w:r>
      <w:r/>
    </w:p>
    <w:p>
      <w:pPr>
        <w:pStyle w:val="950"/>
        <w:ind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0"/>
        <w:ind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950"/>
        <w:ind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（1）本项目为优惠率（下浮率）报价，结算依据为本合作项目</w:t>
      </w:r>
      <w:r>
        <w:rPr>
          <w:rFonts w:hint="eastAsia" w:ascii="宋体" w:hAnsi="宋体" w:eastAsia="宋体" w:cs="宋体"/>
          <w:b/>
          <w:bCs/>
          <w:color w:val="000000"/>
          <w:sz w:val="24"/>
          <w:highlight w:val="none"/>
          <w:lang w:val="en-US" w:eastAsia="zh-CN"/>
        </w:rPr>
        <w:t xml:space="preserve">相关业务分成额</w:t>
      </w:r>
      <w:r>
        <w:rPr>
          <w:rFonts w:hint="eastAsia" w:ascii="宋体" w:hAnsi="宋体" w:eastAsia="宋体" w:cs="宋体"/>
          <w:b/>
          <w:bCs/>
          <w:color w:val="000000"/>
          <w:sz w:val="24"/>
          <w:highlight w:val="none"/>
        </w:rPr>
        <w:t xml:space="preserve">*最高限价（60%）*【（1-中标优惠率（下浮率）</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932"/>
        <w:ind w:firstLine="0"/>
        <w:spacing w:line="360" w:lineRule="auto"/>
        <w:rPr>
          <w:rFonts w:eastAsia="宋体"/>
          <w:color w:val="000000"/>
          <w:highlight w:val="none"/>
          <w:lang w:val="en-US" w:eastAsia="zh-CN"/>
        </w:rPr>
      </w:pPr>
      <w:r>
        <w:rPr>
          <w:rFonts w:hint="eastAsia" w:ascii="宋体" w:hAnsi="宋体" w:eastAsia="宋体" w:cs="宋体"/>
          <w:b/>
          <w:bCs/>
          <w:color w:val="000000"/>
          <w:sz w:val="24"/>
          <w:highlight w:val="none"/>
          <w:lang w:val="en-US" w:eastAsia="zh-CN"/>
        </w:rPr>
        <w:t xml:space="preserve">（例：</w:t>
      </w:r>
      <w:r>
        <w:rPr>
          <w:rFonts w:hint="eastAsia" w:ascii="宋体" w:hAnsi="宋体" w:eastAsia="宋体" w:cs="宋体"/>
          <w:b/>
          <w:bCs/>
          <w:color w:val="000000"/>
          <w:sz w:val="24"/>
          <w:szCs w:val="20"/>
          <w:highlight w:val="none"/>
          <w:lang w:eastAsia="zh-CN"/>
        </w:rPr>
        <w:t xml:space="preserve">优惠率（下浮率）</w:t>
      </w:r>
      <w:r>
        <w:rPr>
          <w:rFonts w:hint="eastAsia" w:ascii="宋体" w:hAnsi="宋体" w:eastAsia="宋体" w:cs="宋体"/>
          <w:b/>
          <w:bCs/>
          <w:color w:val="000000"/>
          <w:sz w:val="24"/>
          <w:szCs w:val="20"/>
          <w:highlight w:val="none"/>
          <w:lang w:val="en-US" w:eastAsia="zh-CN"/>
        </w:rPr>
        <w:t xml:space="preserve">为：10%时，则</w:t>
      </w:r>
      <w:r>
        <w:rPr>
          <w:rFonts w:hint="eastAsia" w:ascii="宋体" w:hAnsi="宋体" w:eastAsia="宋体" w:cs="宋体"/>
          <w:b/>
          <w:bCs/>
          <w:color w:val="000000"/>
          <w:sz w:val="24"/>
          <w:highlight w:val="none"/>
        </w:rPr>
        <w:t xml:space="preserve">结算依据为本合作项目</w:t>
      </w:r>
      <w:r>
        <w:rPr>
          <w:rFonts w:hint="eastAsia" w:ascii="宋体" w:hAnsi="宋体" w:eastAsia="宋体" w:cs="宋体"/>
          <w:b/>
          <w:bCs/>
          <w:color w:val="000000"/>
          <w:sz w:val="24"/>
          <w:highlight w:val="none"/>
          <w:lang w:val="en-US" w:eastAsia="zh-CN"/>
        </w:rPr>
        <w:t xml:space="preserve">相关业务分成额*60%*90%）。</w:t>
      </w:r>
      <w:r>
        <w:rPr>
          <w:rFonts w:eastAsia="宋体"/>
          <w:color w:val="000000"/>
          <w:highlight w:val="none"/>
          <w:lang w:val="en-US" w:eastAsia="zh-CN"/>
        </w:rPr>
      </w:r>
      <w:r/>
    </w:p>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（2）收费标准：根据《</w:t>
      </w:r>
      <w:r>
        <w:rPr>
          <w:rFonts w:hint="eastAsia" w:ascii="宋体" w:hAnsi="宋体" w:eastAsia="宋体" w:cs="宋体"/>
          <w:color w:val="000000"/>
          <w:sz w:val="24"/>
          <w:highlight w:val="none"/>
        </w:rPr>
        <w:t xml:space="preserve">关于进一步加强殡葬服务收费管理有关事项的通知》（苏发改收费发〔2025〕69号）、《关于进一步规范殡葬服务收费管理的通知》（苏发改费〔2025〕8号）文件要求，依据《关于印发苏州市殡葬服务收费管理实施细则的通知》第九条“殡葬延伸服务项目由殡葬服务单位向当地民政部门提出，经民政部门同意后确定，收费标准由殡葬服务单位自行制定，并按要求向当地价格部门提交《价格信用承诺书》”。中标单位应当将投标方案中的合作项目及收费方式，报送至采购人，经采购人审核同意后上报至相关行政主管部门审核批准，并接受采购人及社会公众的监督。</w:t>
      </w:r>
      <w:r>
        <w:rPr>
          <w:rFonts w:hint="eastAsia" w:ascii="宋体" w:hAnsi="宋体" w:eastAsia="宋体" w:cs="宋体"/>
          <w:color w:val="000000"/>
          <w:sz w:val="24"/>
          <w:highlight w:val="none"/>
        </w:rPr>
      </w:r>
      <w:r/>
    </w:p>
    <w:p>
      <w:pPr>
        <w:pStyle w:val="932"/>
        <w:ind w:firstLine="480"/>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（3）如有分包，投标人投任何一个包的标的，都需要单独填写开标一览表。</w:t>
      </w:r>
      <w:r>
        <w:rPr>
          <w:rFonts w:hint="eastAsia" w:ascii="宋体" w:hAnsi="宋体" w:eastAsia="宋体" w:cs="宋体"/>
          <w:color w:val="000000"/>
          <w:sz w:val="24"/>
          <w:highlight w:val="none"/>
          <w:lang w:val="en-US" w:eastAsia="zh-CN" w:bidi="ar-SA"/>
        </w:rPr>
      </w:r>
      <w:r/>
    </w:p>
    <w:p>
      <w:pPr>
        <w:pStyle w:val="932"/>
        <w:rPr>
          <w:rFonts w:hint="eastAsia"/>
          <w:color w:val="000000"/>
          <w:highlight w:val="none"/>
        </w:rPr>
      </w:pPr>
      <w:r>
        <w:rPr>
          <w:rFonts w:hint="eastAsia"/>
          <w:color w:val="000000"/>
          <w:highlight w:val="none"/>
        </w:rPr>
      </w:r>
      <w:r/>
    </w:p>
    <w:p>
      <w:pPr>
        <w:pStyle w:val="950"/>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0"/>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932"/>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分项报价表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标段一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bl>
      <w:tblPr>
        <w:tblpPr w:horzAnchor="page" w:tblpX="1777" w:vertAnchor="text" w:tblpY="146" w:leftFromText="180" w:topFromText="0" w:rightFromText="180" w:bottomFromText="0"/>
        <w:tblW w:w="8789" w:type="dxa"/>
        <w:tblInd w:w="-108" w:type="dxa"/>
        <w:tblLayout w:type="fixed"/>
        <w:tblCellMar>
          <w:left w:w="108" w:type="dxa"/>
          <w:top w:w="0" w:type="dxa"/>
          <w:right w:w="108" w:type="dxa"/>
          <w:bottom w:w="0" w:type="dxa"/>
        </w:tblCellMar>
        <w:tblLook w:val="04A0" w:firstRow="1" w:lastRow="0" w:firstColumn="1" w:lastColumn="0" w:noHBand="0" w:noVBand="1"/>
      </w:tblPr>
      <w:tblGrid>
        <w:gridCol w:w="486"/>
        <w:gridCol w:w="2263"/>
        <w:gridCol w:w="987"/>
        <w:gridCol w:w="878"/>
        <w:gridCol w:w="1200"/>
        <w:gridCol w:w="1229"/>
        <w:gridCol w:w="853"/>
        <w:gridCol w:w="893"/>
      </w:tblGrid>
      <w:tr>
        <w:trPr>
          <w:trHeight w:val="1018"/>
        </w:trPr>
        <w:tc>
          <w:tcPr>
            <w:tcBorders>
              <w:top w:val="single" w:color="000000" w:sz="8" w:space="0"/>
              <w:left w:val="single" w:color="000000" w:sz="8" w:space="0"/>
              <w:bottom w:val="single" w:color="000000" w:sz="4" w:space="0"/>
              <w:right w:val="single" w:color="000000" w:sz="8" w:space="0"/>
            </w:tcBorders>
            <w:tcW w:w="486" w:type="dxa"/>
            <w:vAlign w:val="center"/>
            <w:textDirection w:val="lrTb"/>
            <w:noWrap/>
          </w:tcPr>
          <w:p>
            <w:pPr>
              <w:pStyle w:val="932"/>
              <w:jc w:val="center"/>
              <w:rPr>
                <w:rFonts w:hint="eastAsia" w:ascii="宋体" w:hAnsi="宋体" w:eastAsia="宋体" w:cs="宋体"/>
                <w:b/>
                <w:bCs/>
                <w:color w:val="000000"/>
                <w:sz w:val="24"/>
                <w:szCs w:val="24"/>
                <w:highlight w:val="none"/>
              </w:rPr>
              <w:framePr w:vAnchor="text" w:hAnchor="page" w:x="1777" w:y="146"/>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Borders>
              <w:top w:val="single" w:color="000000" w:sz="8" w:space="0"/>
              <w:left w:val="none" w:color="000000" w:sz="4" w:space="0"/>
              <w:bottom w:val="single" w:color="000000" w:sz="4" w:space="0"/>
              <w:right w:val="single" w:color="000000" w:sz="8" w:space="0"/>
            </w:tcBorders>
            <w:tcW w:w="2263" w:type="dxa"/>
            <w:vAlign w:val="center"/>
            <w:textDirection w:val="lrTb"/>
            <w:noWrap w:val="false"/>
          </w:tcPr>
          <w:p>
            <w:pPr>
              <w:pStyle w:val="932"/>
              <w:jc w:val="center"/>
              <w:rPr>
                <w:rFonts w:hint="eastAsia" w:ascii="宋体" w:hAnsi="宋体" w:eastAsia="宋体" w:cs="宋体"/>
                <w:b/>
                <w:bCs/>
                <w:color w:val="000000"/>
                <w:sz w:val="24"/>
                <w:szCs w:val="24"/>
                <w:highlight w:val="none"/>
              </w:rPr>
              <w:framePr w:vAnchor="text" w:hAnchor="page" w:x="1777" w:y="146"/>
            </w:pPr>
            <w:r>
              <w:rPr>
                <w:rFonts w:hint="eastAsia" w:ascii="宋体" w:hAnsi="宋体" w:eastAsia="宋体" w:cs="宋体"/>
                <w:b/>
                <w:bCs/>
                <w:color w:val="000000"/>
                <w:sz w:val="24"/>
                <w:szCs w:val="24"/>
                <w:highlight w:val="none"/>
              </w:rPr>
              <w:t xml:space="preserve">费用条目</w:t>
            </w:r>
            <w:r>
              <w:rPr>
                <w:rFonts w:hint="eastAsia" w:ascii="宋体" w:hAnsi="宋体" w:eastAsia="宋体" w:cs="宋体"/>
                <w:b/>
                <w:bCs/>
                <w:color w:val="000000"/>
                <w:sz w:val="24"/>
                <w:szCs w:val="24"/>
                <w:highlight w:val="none"/>
              </w:rPr>
            </w:r>
            <w:r/>
          </w:p>
        </w:tc>
        <w:tc>
          <w:tcPr>
            <w:tcBorders>
              <w:top w:val="single" w:color="000000" w:sz="8" w:space="0"/>
              <w:left w:val="none" w:color="000000" w:sz="4" w:space="0"/>
              <w:bottom w:val="single" w:color="000000" w:sz="4" w:space="0"/>
              <w:right w:val="single" w:color="000000" w:sz="8" w:space="0"/>
            </w:tcBorders>
            <w:tcW w:w="987" w:type="dxa"/>
            <w:vAlign w:val="center"/>
            <w:textDirection w:val="lrTb"/>
            <w:noWrap w:val="false"/>
          </w:tcPr>
          <w:p>
            <w:pPr>
              <w:pStyle w:val="932"/>
              <w:jc w:val="center"/>
              <w:rPr>
                <w:rFonts w:hint="eastAsia" w:ascii="宋体" w:hAnsi="宋体" w:eastAsia="宋体" w:cs="宋体"/>
                <w:b/>
                <w:bCs/>
                <w:i w:val="0"/>
                <w:iCs w:val="0"/>
                <w:color w:val="000000"/>
                <w:sz w:val="22"/>
                <w:szCs w:val="22"/>
                <w:highlight w:val="none"/>
                <w:u w:val="none"/>
                <w:lang w:val="en-US" w:eastAsia="zh-CN" w:bidi="ar"/>
              </w:rPr>
              <w:framePr w:vAnchor="text" w:hAnchor="page" w:x="1777" w:y="146"/>
            </w:pPr>
            <w:r>
              <w:rPr>
                <w:rFonts w:hint="eastAsia" w:ascii="宋体" w:hAnsi="宋体" w:eastAsia="宋体" w:cs="宋体"/>
                <w:b/>
                <w:bCs/>
                <w:i w:val="0"/>
                <w:iCs w:val="0"/>
                <w:color w:val="000000"/>
                <w:sz w:val="22"/>
                <w:szCs w:val="22"/>
                <w:highlight w:val="none"/>
                <w:u w:val="none"/>
                <w:lang w:val="en-US" w:eastAsia="zh-CN" w:bidi="ar"/>
              </w:rPr>
              <w:t xml:space="preserve">分成基数</w:t>
            </w:r>
            <w:r>
              <w:rPr>
                <w:rFonts w:hint="eastAsia" w:ascii="宋体" w:hAnsi="宋体" w:eastAsia="宋体" w:cs="宋体"/>
                <w:b/>
                <w:bCs/>
                <w:i w:val="0"/>
                <w:iCs w:val="0"/>
                <w:color w:val="000000"/>
                <w:sz w:val="22"/>
                <w:szCs w:val="22"/>
                <w:highlight w:val="none"/>
                <w:u w:val="none"/>
                <w:lang w:val="en-US" w:eastAsia="zh-CN" w:bidi="ar"/>
              </w:rPr>
            </w:r>
            <w:r/>
          </w:p>
        </w:tc>
        <w:tc>
          <w:tcPr>
            <w:tcBorders>
              <w:top w:val="single" w:color="000000" w:sz="8" w:space="0"/>
              <w:left w:val="none" w:color="000000" w:sz="4" w:space="0"/>
              <w:bottom w:val="single" w:color="000000" w:sz="4" w:space="0"/>
              <w:right w:val="single" w:color="000000" w:sz="8" w:space="0"/>
            </w:tcBorders>
            <w:tcW w:w="878" w:type="dxa"/>
            <w:vAlign w:val="center"/>
            <w:textDirection w:val="lrTb"/>
            <w:noWrap w:val="false"/>
          </w:tcPr>
          <w:p>
            <w:pPr>
              <w:pStyle w:val="932"/>
              <w:jc w:val="center"/>
              <w:rPr>
                <w:rFonts w:ascii="宋体" w:hAnsi="宋体" w:eastAsia="宋体" w:cs="宋体"/>
                <w:b/>
                <w:bCs/>
                <w:i w:val="0"/>
                <w:iCs w:val="0"/>
                <w:color w:val="000000"/>
                <w:sz w:val="22"/>
                <w:szCs w:val="22"/>
                <w:highlight w:val="none"/>
                <w:u w:val="none"/>
                <w:lang w:val="en-US" w:eastAsia="zh-CN" w:bidi="ar"/>
              </w:rPr>
              <w:framePr w:vAnchor="text" w:hAnchor="page" w:x="1777" w:y="146"/>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ascii="宋体" w:hAnsi="宋体" w:eastAsia="宋体" w:cs="宋体"/>
                <w:b/>
                <w:bCs/>
                <w:i w:val="0"/>
                <w:iCs w:val="0"/>
                <w:color w:val="000000"/>
                <w:sz w:val="22"/>
                <w:szCs w:val="22"/>
                <w:highlight w:val="none"/>
                <w:u w:val="none"/>
                <w:lang w:val="en-US" w:eastAsia="zh-CN" w:bidi="ar"/>
              </w:rPr>
            </w:r>
            <w:r/>
          </w:p>
        </w:tc>
        <w:tc>
          <w:tcPr>
            <w:tcBorders>
              <w:top w:val="single" w:color="000000" w:sz="8" w:space="0"/>
              <w:left w:val="none" w:color="000000" w:sz="4" w:space="0"/>
              <w:bottom w:val="single" w:color="000000" w:sz="4" w:space="0"/>
              <w:right w:val="single" w:color="000000" w:sz="8" w:space="0"/>
            </w:tcBorders>
            <w:tcW w:w="1200" w:type="dxa"/>
            <w:vAlign w:val="center"/>
            <w:textDirection w:val="lrTb"/>
            <w:noWrap w:val="false"/>
          </w:tcPr>
          <w:p>
            <w:pPr>
              <w:pStyle w:val="932"/>
              <w:jc w:val="center"/>
              <w:rPr>
                <w:rFonts w:hint="eastAsia" w:ascii="宋体" w:hAnsi="宋体" w:eastAsia="宋体" w:cs="宋体"/>
                <w:b/>
                <w:bCs/>
                <w:color w:val="000000"/>
                <w:sz w:val="24"/>
                <w:szCs w:val="24"/>
                <w:highlight w:val="none"/>
                <w:lang w:eastAsia="zh-CN"/>
              </w:rPr>
              <w:framePr w:vAnchor="text" w:hAnchor="page" w:x="1777" w:y="146"/>
            </w:pPr>
            <w:r>
              <w:rPr>
                <w:rFonts w:hint="eastAsia" w:ascii="宋体" w:hAnsi="宋体" w:eastAsia="宋体" w:cs="宋体"/>
                <w:b/>
                <w:bCs/>
                <w:i w:val="0"/>
                <w:iCs w:val="0"/>
                <w:color w:val="000000"/>
                <w:sz w:val="22"/>
                <w:szCs w:val="22"/>
                <w:highlight w:val="none"/>
                <w:u w:val="none"/>
                <w:lang w:val="en-US" w:eastAsia="zh-CN" w:bidi="ar"/>
              </w:rPr>
              <w:t xml:space="preserve">预计月服务量</w:t>
            </w:r>
            <w:r>
              <w:rPr>
                <w:rFonts w:hint="eastAsia" w:ascii="宋体" w:hAnsi="宋体" w:eastAsia="宋体" w:cs="宋体"/>
                <w:b/>
                <w:bCs/>
                <w:color w:val="000000"/>
                <w:sz w:val="24"/>
                <w:szCs w:val="24"/>
                <w:highlight w:val="none"/>
                <w:lang w:eastAsia="zh-CN"/>
              </w:rPr>
            </w:r>
            <w:r/>
          </w:p>
        </w:tc>
        <w:tc>
          <w:tcPr>
            <w:tcBorders>
              <w:top w:val="single" w:color="000000" w:sz="8" w:space="0"/>
              <w:left w:val="none" w:color="000000" w:sz="4" w:space="0"/>
              <w:bottom w:val="single" w:color="000000" w:sz="4" w:space="0"/>
              <w:right w:val="single" w:color="000000" w:sz="8" w:space="0"/>
            </w:tcBorders>
            <w:tcW w:w="1229" w:type="dxa"/>
            <w:vAlign w:val="center"/>
            <w:textDirection w:val="lrTb"/>
            <w:noWrap w:val="false"/>
          </w:tcPr>
          <w:p>
            <w:pPr>
              <w:pStyle w:val="932"/>
              <w:jc w:val="center"/>
              <w:rPr>
                <w:rFonts w:hint="eastAsia" w:ascii="宋体" w:hAnsi="宋体" w:eastAsia="宋体" w:cs="宋体"/>
                <w:b/>
                <w:bCs/>
                <w:color w:val="000000"/>
                <w:sz w:val="24"/>
                <w:szCs w:val="24"/>
                <w:highlight w:val="none"/>
              </w:rPr>
              <w:framePr w:vAnchor="text" w:hAnchor="page" w:x="1777" w:y="146"/>
            </w:pPr>
            <w:r>
              <w:rPr>
                <w:rFonts w:hint="eastAsia" w:ascii="宋体" w:hAnsi="宋体" w:eastAsia="宋体" w:cs="宋体"/>
                <w:b/>
                <w:bCs/>
                <w:i w:val="0"/>
                <w:iCs w:val="0"/>
                <w:color w:val="000000"/>
                <w:sz w:val="22"/>
                <w:szCs w:val="22"/>
                <w:highlight w:val="none"/>
                <w:u w:val="none"/>
                <w:lang w:val="en-US" w:eastAsia="zh-CN" w:bidi="ar"/>
              </w:rPr>
              <w:t xml:space="preserve">预计年服务量</w:t>
            </w:r>
            <w:r>
              <w:rPr>
                <w:rFonts w:hint="eastAsia" w:ascii="宋体" w:hAnsi="宋体" w:eastAsia="宋体" w:cs="宋体"/>
                <w:b/>
                <w:bCs/>
                <w:color w:val="000000"/>
                <w:sz w:val="24"/>
                <w:szCs w:val="24"/>
                <w:highlight w:val="none"/>
              </w:rPr>
            </w:r>
            <w:r/>
          </w:p>
        </w:tc>
        <w:tc>
          <w:tcPr>
            <w:tcBorders>
              <w:top w:val="single" w:color="000000" w:sz="8" w:space="0"/>
              <w:left w:val="none" w:color="000000" w:sz="4" w:space="0"/>
              <w:bottom w:val="single" w:color="000000" w:sz="4" w:space="0"/>
              <w:right w:val="single" w:color="000000" w:sz="8" w:space="0"/>
            </w:tcBorders>
            <w:tcW w:w="853" w:type="dxa"/>
            <w:vAlign w:val="center"/>
            <w:textDirection w:val="lrTb"/>
            <w:noWrap w:val="false"/>
          </w:tcPr>
          <w:p>
            <w:pPr>
              <w:pStyle w:val="932"/>
              <w:jc w:val="center"/>
              <w:rPr>
                <w:rFonts w:ascii="宋体" w:hAnsi="宋体" w:eastAsia="宋体" w:cs="宋体"/>
                <w:b/>
                <w:bCs/>
                <w:color w:val="000000"/>
                <w:sz w:val="24"/>
                <w:szCs w:val="24"/>
                <w:highlight w:val="none"/>
                <w:lang w:val="en-US"/>
              </w:rPr>
              <w:framePr w:vAnchor="text" w:hAnchor="page" w:x="1777" w:y="146"/>
            </w:pPr>
            <w:r>
              <w:rPr>
                <w:rFonts w:hint="eastAsia" w:ascii="宋体" w:hAnsi="宋体" w:eastAsia="宋体" w:cs="宋体"/>
                <w:b/>
                <w:bCs/>
                <w:i w:val="0"/>
                <w:iCs w:val="0"/>
                <w:color w:val="000000"/>
                <w:sz w:val="22"/>
                <w:szCs w:val="22"/>
                <w:highlight w:val="none"/>
                <w:u w:val="none"/>
                <w:lang w:val="en-US" w:eastAsia="zh-CN" w:bidi="ar"/>
              </w:rPr>
              <w:t xml:space="preserve">分成比例</w:t>
            </w:r>
            <w:r>
              <w:rPr>
                <w:rFonts w:ascii="宋体" w:hAnsi="宋体" w:eastAsia="宋体" w:cs="宋体"/>
                <w:b/>
                <w:bCs/>
                <w:color w:val="000000"/>
                <w:sz w:val="24"/>
                <w:szCs w:val="24"/>
                <w:highlight w:val="none"/>
                <w:lang w:val="en-US"/>
              </w:rPr>
            </w:r>
            <w:r/>
          </w:p>
        </w:tc>
        <w:tc>
          <w:tcPr>
            <w:tcBorders>
              <w:top w:val="single" w:color="000000" w:sz="8" w:space="0"/>
              <w:left w:val="none" w:color="000000" w:sz="4" w:space="0"/>
              <w:bottom w:val="single" w:color="000000" w:sz="4" w:space="0"/>
              <w:right w:val="single" w:color="000000" w:sz="8" w:space="0"/>
            </w:tcBorders>
            <w:tcW w:w="893" w:type="dxa"/>
            <w:vAlign w:val="center"/>
            <w:textDirection w:val="lrTb"/>
            <w:noWrap w:val="false"/>
          </w:tcPr>
          <w:p>
            <w:pPr>
              <w:pStyle w:val="932"/>
              <w:jc w:val="center"/>
              <w:tabs>
                <w:tab w:val="left" w:pos="232" w:leader="none"/>
                <w:tab w:val="center" w:pos="1027" w:leader="none"/>
              </w:tabs>
              <w:rPr>
                <w:rFonts w:hint="eastAsia" w:ascii="宋体" w:hAnsi="宋体" w:eastAsia="宋体" w:cs="宋体"/>
                <w:b/>
                <w:bCs/>
                <w:color w:val="000000"/>
                <w:sz w:val="24"/>
                <w:szCs w:val="24"/>
                <w:highlight w:val="none"/>
              </w:rPr>
              <w:framePr w:vAnchor="text" w:hAnchor="page" w:x="1777" w:y="146"/>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rPr>
            </w:r>
            <w:r/>
          </w:p>
        </w:tc>
      </w:tr>
      <w:tr>
        <w:trPr>
          <w:trHeight w:val="568"/>
        </w:trPr>
        <w:tc>
          <w:tcPr>
            <w:tcBorders>
              <w:top w:val="single" w:color="000000" w:sz="4" w:space="0"/>
              <w:left w:val="single" w:color="000000" w:sz="4" w:space="0"/>
              <w:bottom w:val="single" w:color="000000" w:sz="8" w:space="0"/>
              <w:right w:val="single" w:color="000000" w:sz="8" w:space="0"/>
            </w:tcBorders>
            <w:tcW w:w="486" w:type="dxa"/>
            <w:vAlign w:val="center"/>
            <w:textDirection w:val="lrTb"/>
            <w:noWrap/>
          </w:tcPr>
          <w:p>
            <w:pPr>
              <w:pStyle w:val="932"/>
              <w:jc w:val="center"/>
              <w:rPr>
                <w:rFonts w:hint="eastAsia" w:ascii="宋体" w:hAnsi="宋体" w:eastAsia="宋体" w:cs="宋体"/>
                <w:color w:val="000000"/>
                <w:sz w:val="24"/>
                <w:szCs w:val="24"/>
                <w:highlight w:val="none"/>
              </w:rPr>
              <w:framePr w:vAnchor="text" w:hAnchor="page" w:x="1777" w:y="146"/>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8" w:space="0"/>
              <w:right w:val="single" w:color="000000" w:sz="8"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白班临时接运</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none" w:color="000000" w:sz="4" w:space="0"/>
              <w:bottom w:val="single" w:color="000000" w:sz="8" w:space="0"/>
              <w:right w:val="single" w:color="000000" w:sz="8"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rPr>
              <w:t xml:space="preserve">200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none" w:color="000000" w:sz="4" w:space="0"/>
              <w:bottom w:val="single" w:color="000000" w:sz="8" w:space="0"/>
              <w:right w:val="single" w:color="000000" w:sz="8"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rPr>
              <w:framePr w:vAnchor="text" w:hAnchor="page" w:x="1777" w:y="146"/>
              <w:suppressLineNumbers w:val="0"/>
            </w:pPr>
            <w:r>
              <w:rPr>
                <w:rFonts w:hint="eastAsia" w:ascii="宋体" w:hAnsi="宋体" w:eastAsia="宋体" w:cs="宋体"/>
                <w:i w:val="0"/>
                <w:iCs w:val="0"/>
                <w:color w:val="000000"/>
                <w:sz w:val="24"/>
                <w:szCs w:val="24"/>
                <w:highlight w:val="none"/>
                <w:u w:val="none"/>
              </w:rPr>
            </w:r>
            <w:r/>
          </w:p>
          <w:p>
            <w:pPr>
              <w:pStyle w:val="932"/>
              <w:jc w:val="center"/>
              <w:keepLines w:val="0"/>
              <w:keepNext w:val="0"/>
              <w:widowControl/>
              <w:rPr>
                <w:rFonts w:hint="eastAsia" w:ascii="宋体" w:hAnsi="宋体" w:eastAsia="宋体" w:cs="宋体"/>
                <w:i w:val="0"/>
                <w:iCs w:val="0"/>
                <w:color w:val="000000"/>
                <w:sz w:val="24"/>
                <w:szCs w:val="24"/>
                <w:highlight w:val="none"/>
                <w:u w:val="none"/>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元/具/次</w:t>
            </w:r>
            <w:r>
              <w:rPr>
                <w:rFonts w:hint="eastAsia" w:ascii="宋体" w:hAnsi="宋体" w:eastAsia="宋体" w:cs="宋体"/>
                <w:i w:val="0"/>
                <w:iCs w:val="0"/>
                <w:color w:val="000000"/>
                <w:sz w:val="24"/>
                <w:szCs w:val="24"/>
                <w:highlight w:val="none"/>
                <w:u w:val="none"/>
              </w:rPr>
            </w:r>
            <w:r/>
          </w:p>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none" w:color="000000" w:sz="4" w:space="0"/>
              <w:bottom w:val="single" w:color="000000" w:sz="8" w:space="0"/>
              <w:right w:val="single" w:color="000000" w:sz="8"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none" w:color="000000" w:sz="4" w:space="0"/>
              <w:bottom w:val="single" w:color="000000" w:sz="8" w:space="0"/>
              <w:right w:val="single" w:color="000000" w:sz="8"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none" w:color="000000" w:sz="4" w:space="0"/>
              <w:bottom w:val="none" w:color="000000" w:sz="0" w:space="0"/>
              <w:right w:val="single" w:color="000000" w:sz="8" w:space="0"/>
            </w:tcBorders>
            <w:tcW w:w="853" w:type="dxa"/>
            <w:vAlign w:val="center"/>
            <w:vMerge w:val="restart"/>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tc>
        <w:tc>
          <w:tcPr>
            <w:tcBorders>
              <w:top w:val="single" w:color="000000" w:sz="4" w:space="0"/>
              <w:left w:val="none" w:color="000000" w:sz="4" w:space="0"/>
              <w:bottom w:val="single" w:color="000000" w:sz="8"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none" w:color="000000" w:sz="4" w:space="0"/>
              <w:left w:val="single" w:color="000000" w:sz="4" w:space="0"/>
              <w:bottom w:val="single" w:color="000000" w:sz="8" w:space="0"/>
              <w:right w:val="single" w:color="000000" w:sz="8" w:space="0"/>
            </w:tcBorders>
            <w:tcW w:w="486" w:type="dxa"/>
            <w:vAlign w:val="center"/>
            <w:textDirection w:val="lrTb"/>
            <w:noWrap/>
          </w:tcPr>
          <w:p>
            <w:pPr>
              <w:pStyle w:val="932"/>
              <w:jc w:val="center"/>
              <w:rPr>
                <w:rFonts w:hint="eastAsia" w:ascii="宋体" w:hAnsi="宋体" w:eastAsia="宋体" w:cs="宋体"/>
                <w:color w:val="000000"/>
                <w:sz w:val="24"/>
                <w:szCs w:val="24"/>
                <w:highlight w:val="none"/>
              </w:rPr>
              <w:framePr w:vAnchor="text" w:hAnchor="page" w:x="1777" w:y="146"/>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夜班常驻接运</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rPr>
              <w:framePr w:vAnchor="text" w:hAnchor="page" w:x="1777" w:y="146"/>
              <w:suppressLineNumbers w:val="0"/>
            </w:pPr>
            <w:r>
              <w:rPr>
                <w:rFonts w:hint="eastAsia" w:ascii="宋体" w:hAnsi="宋体" w:eastAsia="宋体" w:cs="宋体"/>
                <w:i w:val="0"/>
                <w:iCs w:val="0"/>
                <w:color w:val="000000"/>
                <w:sz w:val="24"/>
                <w:szCs w:val="24"/>
                <w:highlight w:val="none"/>
                <w:u w:val="none"/>
              </w:rPr>
            </w:r>
            <w:r/>
          </w:p>
          <w:p>
            <w:pPr>
              <w:pStyle w:val="932"/>
              <w:jc w:val="center"/>
              <w:keepLines w:val="0"/>
              <w:keepNext w:val="0"/>
              <w:widowControl/>
              <w:rPr>
                <w:rFonts w:hint="eastAsia" w:ascii="宋体" w:hAnsi="宋体" w:eastAsia="宋体" w:cs="宋体"/>
                <w:i w:val="0"/>
                <w:iCs w:val="0"/>
                <w:color w:val="000000"/>
                <w:sz w:val="24"/>
                <w:szCs w:val="24"/>
                <w:highlight w:val="none"/>
                <w:u w:val="none"/>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元/具/次</w:t>
            </w:r>
            <w:r>
              <w:rPr>
                <w:rFonts w:hint="eastAsia" w:ascii="宋体" w:hAnsi="宋体" w:eastAsia="宋体" w:cs="宋体"/>
                <w:i w:val="0"/>
                <w:iCs w:val="0"/>
                <w:color w:val="000000"/>
                <w:sz w:val="24"/>
                <w:szCs w:val="24"/>
                <w:highlight w:val="none"/>
                <w:u w:val="none"/>
              </w:rPr>
            </w:r>
            <w:r/>
          </w:p>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450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4" w:space="0"/>
              <w:left w:val="none" w:color="000000" w:sz="4" w:space="0"/>
              <w:bottom w:val="single" w:color="000000" w:sz="8" w:space="0"/>
              <w:right w:val="single" w:color="000000" w:sz="8"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5400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none" w:color="000000" w:sz="4" w:space="0"/>
              <w:bottom w:val="none" w:color="000000" w:sz="0" w:space="0"/>
              <w:right w:val="single" w:color="000000" w:sz="8"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none" w:color="000000" w:sz="4" w:space="0"/>
              <w:left w:val="none" w:color="000000" w:sz="4" w:space="0"/>
              <w:bottom w:val="single" w:color="000000" w:sz="8"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none" w:color="000000" w:sz="4" w:space="0"/>
              <w:left w:val="single" w:color="000000" w:sz="4" w:space="0"/>
              <w:bottom w:val="single" w:color="000000" w:sz="4" w:space="0"/>
              <w:right w:val="single" w:color="000000" w:sz="8" w:space="0"/>
            </w:tcBorders>
            <w:tcW w:w="486" w:type="dxa"/>
            <w:vAlign w:val="center"/>
            <w:textDirection w:val="lrTb"/>
            <w:noWrap/>
          </w:tcPr>
          <w:p>
            <w:pPr>
              <w:pStyle w:val="932"/>
              <w:jc w:val="center"/>
              <w:rPr>
                <w:rFonts w:hint="eastAsia" w:ascii="宋体" w:hAnsi="宋体" w:eastAsia="宋体" w:cs="宋体"/>
                <w:color w:val="000000"/>
                <w:sz w:val="24"/>
                <w:szCs w:val="24"/>
                <w:highlight w:val="none"/>
              </w:rPr>
              <w:framePr w:vAnchor="text" w:hAnchor="page" w:x="1777" w:y="146"/>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8"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外地临时接运</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4" w:space="0"/>
              <w:left w:val="none" w:color="000000" w:sz="4" w:space="0"/>
              <w:bottom w:val="single" w:color="000000" w:sz="4" w:space="0"/>
              <w:right w:val="single" w:color="000000" w:sz="8"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4" w:space="0"/>
              <w:left w:val="none" w:color="000000" w:sz="4" w:space="0"/>
              <w:bottom w:val="single" w:color="000000" w:sz="4" w:space="0"/>
              <w:right w:val="single" w:color="000000" w:sz="8"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rPr>
              <w:framePr w:vAnchor="text" w:hAnchor="page" w:x="1777" w:y="146"/>
              <w:suppressLineNumbers w:val="0"/>
            </w:pPr>
            <w:r>
              <w:rPr>
                <w:rFonts w:hint="eastAsia" w:ascii="宋体" w:hAnsi="宋体" w:eastAsia="宋体" w:cs="宋体"/>
                <w:i w:val="0"/>
                <w:iCs w:val="0"/>
                <w:color w:val="000000"/>
                <w:sz w:val="24"/>
                <w:szCs w:val="24"/>
                <w:highlight w:val="none"/>
                <w:u w:val="none"/>
              </w:rPr>
            </w:r>
            <w:r/>
          </w:p>
          <w:p>
            <w:pPr>
              <w:pStyle w:val="932"/>
              <w:jc w:val="center"/>
              <w:keepLines w:val="0"/>
              <w:keepNext w:val="0"/>
              <w:widowControl/>
              <w:rPr>
                <w:rFonts w:hint="eastAsia" w:ascii="宋体" w:hAnsi="宋体" w:eastAsia="宋体" w:cs="宋体"/>
                <w:i w:val="0"/>
                <w:iCs w:val="0"/>
                <w:color w:val="000000"/>
                <w:sz w:val="24"/>
                <w:szCs w:val="24"/>
                <w:highlight w:val="none"/>
                <w:u w:val="none"/>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元/公里（单程）/具</w:t>
            </w:r>
            <w:r>
              <w:rPr>
                <w:rFonts w:hint="eastAsia" w:ascii="宋体" w:hAnsi="宋体" w:eastAsia="宋体" w:cs="宋体"/>
                <w:i w:val="0"/>
                <w:iCs w:val="0"/>
                <w:color w:val="000000"/>
                <w:sz w:val="24"/>
                <w:szCs w:val="24"/>
                <w:highlight w:val="none"/>
                <w:u w:val="none"/>
              </w:rPr>
            </w:r>
            <w:r/>
          </w:p>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4" w:space="0"/>
              <w:left w:val="none" w:color="000000" w:sz="4" w:space="0"/>
              <w:bottom w:val="single" w:color="000000" w:sz="4" w:space="0"/>
              <w:right w:val="single" w:color="000000" w:sz="8"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4" w:space="0"/>
              <w:left w:val="none" w:color="000000" w:sz="4" w:space="0"/>
              <w:bottom w:val="single" w:color="000000" w:sz="4" w:space="0"/>
              <w:right w:val="single" w:color="000000" w:sz="8"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36000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none" w:color="000000" w:sz="4" w:space="0"/>
              <w:bottom w:val="single" w:color="000000" w:sz="4" w:space="0"/>
              <w:right w:val="single" w:color="000000" w:sz="8"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none" w:color="000000" w:sz="4" w:space="0"/>
              <w:left w:val="non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bl>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注：请按照《开标一览表》的优惠率（下浮率），计算后填写分成比例，分成比例公式计算为：最高限价（60%）*（1-优惠率（下浮率））。</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响应单位：（单位盖章）</w:t>
      </w:r>
      <w:r>
        <w:rPr>
          <w:rFonts w:hint="eastAsia" w:ascii="宋体" w:hAnsi="宋体" w:eastAsia="宋体" w:cs="宋体"/>
          <w:color w:val="000000"/>
          <w:sz w:val="24"/>
          <w:szCs w:val="24"/>
          <w:highlight w:val="none"/>
        </w:rPr>
      </w:r>
      <w:r/>
    </w:p>
    <w:p>
      <w:pPr>
        <w:pStyle w:val="9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hint="eastAsia" w:ascii="宋体" w:hAnsi="宋体" w:eastAsia="宋体" w:cs="宋体"/>
          <w:color w:val="000000"/>
          <w:sz w:val="24"/>
          <w:szCs w:val="24"/>
          <w:highlight w:val="none"/>
        </w:rPr>
      </w:r>
      <w:r/>
    </w:p>
    <w:p>
      <w:pPr>
        <w:pStyle w:val="9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32"/>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r>
      <w:r/>
    </w:p>
    <w:p>
      <w:pPr>
        <w:pStyle w:val="932"/>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分项报价表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标段二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bl>
      <w:tblPr>
        <w:tblpPr w:horzAnchor="page" w:tblpX="1777" w:vertAnchor="text" w:tblpY="146" w:leftFromText="180" w:topFromText="0" w:rightFromText="180" w:bottomFromText="0"/>
        <w:tblW w:w="8789" w:type="dxa"/>
        <w:tblInd w:w="-108" w:type="dxa"/>
        <w:tblLayout w:type="fixed"/>
        <w:tblCellMar>
          <w:left w:w="108" w:type="dxa"/>
          <w:top w:w="0" w:type="dxa"/>
          <w:right w:w="108" w:type="dxa"/>
          <w:bottom w:w="0" w:type="dxa"/>
        </w:tblCellMar>
        <w:tblLook w:val="04A0" w:firstRow="1" w:lastRow="0" w:firstColumn="1" w:lastColumn="0" w:noHBand="0" w:noVBand="1"/>
      </w:tblPr>
      <w:tblGrid>
        <w:gridCol w:w="486"/>
        <w:gridCol w:w="2263"/>
        <w:gridCol w:w="987"/>
        <w:gridCol w:w="878"/>
        <w:gridCol w:w="1200"/>
        <w:gridCol w:w="1229"/>
        <w:gridCol w:w="853"/>
        <w:gridCol w:w="893"/>
      </w:tblGrid>
      <w:tr>
        <w:trPr>
          <w:trHeight w:val="1018"/>
        </w:trPr>
        <w:tc>
          <w:tcPr>
            <w:tcBorders>
              <w:top w:val="single" w:color="000000" w:sz="8" w:space="0"/>
              <w:left w:val="single" w:color="000000" w:sz="8" w:space="0"/>
              <w:bottom w:val="single" w:color="000000" w:sz="8" w:space="0"/>
              <w:right w:val="single" w:color="000000" w:sz="8" w:space="0"/>
            </w:tcBorders>
            <w:tcW w:w="486" w:type="dxa"/>
            <w:vAlign w:val="center"/>
            <w:textDirection w:val="lrTb"/>
            <w:noWrap/>
          </w:tcPr>
          <w:p>
            <w:pPr>
              <w:pStyle w:val="932"/>
              <w:jc w:val="center"/>
              <w:rPr>
                <w:rFonts w:hint="eastAsia" w:ascii="宋体" w:hAnsi="宋体" w:eastAsia="宋体" w:cs="宋体"/>
                <w:b/>
                <w:bCs/>
                <w:color w:val="000000"/>
                <w:sz w:val="24"/>
                <w:szCs w:val="24"/>
                <w:highlight w:val="none"/>
              </w:rPr>
              <w:framePr w:vAnchor="text" w:hAnchor="page" w:x="1777" w:y="146"/>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2263" w:type="dxa"/>
            <w:vAlign w:val="center"/>
            <w:textDirection w:val="lrTb"/>
            <w:noWrap w:val="false"/>
          </w:tcPr>
          <w:p>
            <w:pPr>
              <w:pStyle w:val="932"/>
              <w:jc w:val="center"/>
              <w:rPr>
                <w:rFonts w:hint="eastAsia" w:ascii="宋体" w:hAnsi="宋体" w:eastAsia="宋体" w:cs="宋体"/>
                <w:b/>
                <w:bCs/>
                <w:color w:val="000000"/>
                <w:sz w:val="24"/>
                <w:szCs w:val="24"/>
                <w:highlight w:val="none"/>
              </w:rPr>
              <w:framePr w:vAnchor="text" w:hAnchor="page" w:x="1777" w:y="146"/>
            </w:pPr>
            <w:r>
              <w:rPr>
                <w:rFonts w:hint="eastAsia" w:ascii="宋体" w:hAnsi="宋体" w:eastAsia="宋体" w:cs="宋体"/>
                <w:b/>
                <w:bCs/>
                <w:color w:val="000000"/>
                <w:sz w:val="24"/>
                <w:szCs w:val="24"/>
                <w:highlight w:val="none"/>
              </w:rPr>
              <w:t xml:space="preserve">费用条目</w:t>
            </w:r>
            <w:r>
              <w:rPr>
                <w:rFonts w:hint="eastAsia" w:ascii="宋体" w:hAnsi="宋体" w:eastAsia="宋体" w:cs="宋体"/>
                <w:b/>
                <w:bCs/>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987" w:type="dxa"/>
            <w:vAlign w:val="center"/>
            <w:textDirection w:val="lrTb"/>
            <w:noWrap w:val="false"/>
          </w:tcPr>
          <w:p>
            <w:pPr>
              <w:pStyle w:val="932"/>
              <w:jc w:val="center"/>
              <w:rPr>
                <w:rFonts w:hint="eastAsia" w:ascii="宋体" w:hAnsi="宋体" w:eastAsia="宋体" w:cs="宋体"/>
                <w:b/>
                <w:bCs/>
                <w:i w:val="0"/>
                <w:iCs w:val="0"/>
                <w:color w:val="000000"/>
                <w:sz w:val="22"/>
                <w:szCs w:val="22"/>
                <w:highlight w:val="none"/>
                <w:u w:val="none"/>
                <w:lang w:val="en-US" w:eastAsia="zh-CN" w:bidi="ar"/>
              </w:rPr>
              <w:framePr w:vAnchor="text" w:hAnchor="page" w:x="1777" w:y="146"/>
            </w:pPr>
            <w:r>
              <w:rPr>
                <w:rFonts w:hint="eastAsia" w:ascii="宋体" w:hAnsi="宋体" w:eastAsia="宋体" w:cs="宋体"/>
                <w:b/>
                <w:bCs/>
                <w:i w:val="0"/>
                <w:iCs w:val="0"/>
                <w:color w:val="000000"/>
                <w:sz w:val="22"/>
                <w:szCs w:val="22"/>
                <w:highlight w:val="none"/>
                <w:u w:val="none"/>
                <w:lang w:val="en-US" w:eastAsia="zh-CN" w:bidi="ar"/>
              </w:rPr>
              <w:t xml:space="preserve">分成基数</w:t>
            </w:r>
            <w:r>
              <w:rPr>
                <w:rFonts w:hint="eastAsia" w:ascii="宋体" w:hAnsi="宋体" w:eastAsia="宋体" w:cs="宋体"/>
                <w:b/>
                <w:bCs/>
                <w:i w:val="0"/>
                <w:iCs w:val="0"/>
                <w:color w:val="000000"/>
                <w:sz w:val="22"/>
                <w:szCs w:val="22"/>
                <w:highlight w:val="none"/>
                <w:u w:val="none"/>
                <w:lang w:val="en-US" w:eastAsia="zh-CN" w:bidi="ar"/>
              </w:rPr>
            </w:r>
            <w:r/>
          </w:p>
        </w:tc>
        <w:tc>
          <w:tcPr>
            <w:tcBorders>
              <w:top w:val="single" w:color="000000" w:sz="8" w:space="0"/>
              <w:left w:val="none" w:color="000000" w:sz="4" w:space="0"/>
              <w:bottom w:val="single" w:color="000000" w:sz="8" w:space="0"/>
              <w:right w:val="single" w:color="000000" w:sz="8" w:space="0"/>
            </w:tcBorders>
            <w:tcW w:w="878" w:type="dxa"/>
            <w:vAlign w:val="center"/>
            <w:textDirection w:val="lrTb"/>
            <w:noWrap w:val="false"/>
          </w:tcPr>
          <w:p>
            <w:pPr>
              <w:pStyle w:val="932"/>
              <w:jc w:val="center"/>
              <w:rPr>
                <w:rFonts w:ascii="宋体" w:hAnsi="宋体" w:eastAsia="宋体" w:cs="宋体"/>
                <w:b/>
                <w:bCs/>
                <w:i w:val="0"/>
                <w:iCs w:val="0"/>
                <w:color w:val="000000"/>
                <w:sz w:val="22"/>
                <w:szCs w:val="22"/>
                <w:highlight w:val="none"/>
                <w:u w:val="none"/>
                <w:lang w:val="en-US" w:eastAsia="zh-CN" w:bidi="ar"/>
              </w:rPr>
              <w:framePr w:vAnchor="text" w:hAnchor="page" w:x="1777" w:y="146"/>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ascii="宋体" w:hAnsi="宋体" w:eastAsia="宋体" w:cs="宋体"/>
                <w:b/>
                <w:bCs/>
                <w:i w:val="0"/>
                <w:iCs w:val="0"/>
                <w:color w:val="000000"/>
                <w:sz w:val="22"/>
                <w:szCs w:val="22"/>
                <w:highlight w:val="none"/>
                <w:u w:val="none"/>
                <w:lang w:val="en-US" w:eastAsia="zh-CN" w:bidi="ar"/>
              </w:rPr>
            </w:r>
            <w:r/>
          </w:p>
        </w:tc>
        <w:tc>
          <w:tcPr>
            <w:tcBorders>
              <w:top w:val="single" w:color="000000" w:sz="8" w:space="0"/>
              <w:left w:val="none" w:color="000000" w:sz="4" w:space="0"/>
              <w:bottom w:val="single" w:color="000000" w:sz="8" w:space="0"/>
              <w:right w:val="single" w:color="000000" w:sz="8" w:space="0"/>
            </w:tcBorders>
            <w:tcW w:w="1200" w:type="dxa"/>
            <w:vAlign w:val="center"/>
            <w:textDirection w:val="lrTb"/>
            <w:noWrap w:val="false"/>
          </w:tcPr>
          <w:p>
            <w:pPr>
              <w:pStyle w:val="932"/>
              <w:jc w:val="center"/>
              <w:rPr>
                <w:rFonts w:hint="eastAsia" w:ascii="宋体" w:hAnsi="宋体" w:eastAsia="宋体" w:cs="宋体"/>
                <w:b/>
                <w:bCs/>
                <w:color w:val="000000"/>
                <w:sz w:val="24"/>
                <w:szCs w:val="24"/>
                <w:highlight w:val="none"/>
                <w:lang w:eastAsia="zh-CN"/>
              </w:rPr>
              <w:framePr w:vAnchor="text" w:hAnchor="page" w:x="1777" w:y="146"/>
            </w:pPr>
            <w:r>
              <w:rPr>
                <w:rFonts w:hint="eastAsia" w:ascii="宋体" w:hAnsi="宋体" w:eastAsia="宋体" w:cs="宋体"/>
                <w:b/>
                <w:bCs/>
                <w:i w:val="0"/>
                <w:iCs w:val="0"/>
                <w:color w:val="000000"/>
                <w:sz w:val="22"/>
                <w:szCs w:val="22"/>
                <w:highlight w:val="none"/>
                <w:u w:val="none"/>
                <w:lang w:val="en-US" w:eastAsia="zh-CN" w:bidi="ar"/>
              </w:rPr>
              <w:t xml:space="preserve">预计月服务量</w:t>
            </w:r>
            <w:r>
              <w:rPr>
                <w:rFonts w:hint="eastAsia" w:ascii="宋体" w:hAnsi="宋体" w:eastAsia="宋体" w:cs="宋体"/>
                <w:b/>
                <w:bCs/>
                <w:color w:val="000000"/>
                <w:sz w:val="24"/>
                <w:szCs w:val="24"/>
                <w:highlight w:val="none"/>
                <w:lang w:eastAsia="zh-CN"/>
              </w:rPr>
            </w:r>
            <w:r/>
          </w:p>
        </w:tc>
        <w:tc>
          <w:tcPr>
            <w:tcBorders>
              <w:top w:val="single" w:color="000000" w:sz="8" w:space="0"/>
              <w:left w:val="none" w:color="000000" w:sz="4" w:space="0"/>
              <w:bottom w:val="single" w:color="000000" w:sz="8" w:space="0"/>
              <w:right w:val="single" w:color="000000" w:sz="8" w:space="0"/>
            </w:tcBorders>
            <w:tcW w:w="1229" w:type="dxa"/>
            <w:vAlign w:val="center"/>
            <w:textDirection w:val="lrTb"/>
            <w:noWrap w:val="false"/>
          </w:tcPr>
          <w:p>
            <w:pPr>
              <w:pStyle w:val="932"/>
              <w:jc w:val="center"/>
              <w:rPr>
                <w:rFonts w:hint="eastAsia" w:ascii="宋体" w:hAnsi="宋体" w:eastAsia="宋体" w:cs="宋体"/>
                <w:b/>
                <w:bCs/>
                <w:color w:val="000000"/>
                <w:sz w:val="24"/>
                <w:szCs w:val="24"/>
                <w:highlight w:val="none"/>
              </w:rPr>
              <w:framePr w:vAnchor="text" w:hAnchor="page" w:x="1777" w:y="146"/>
            </w:pPr>
            <w:r>
              <w:rPr>
                <w:rFonts w:hint="eastAsia" w:ascii="宋体" w:hAnsi="宋体" w:eastAsia="宋体" w:cs="宋体"/>
                <w:b/>
                <w:bCs/>
                <w:i w:val="0"/>
                <w:iCs w:val="0"/>
                <w:color w:val="000000"/>
                <w:sz w:val="22"/>
                <w:szCs w:val="22"/>
                <w:highlight w:val="none"/>
                <w:u w:val="none"/>
                <w:lang w:val="en-US" w:eastAsia="zh-CN" w:bidi="ar"/>
              </w:rPr>
              <w:t xml:space="preserve">预计年服务量</w:t>
            </w:r>
            <w:r>
              <w:rPr>
                <w:rFonts w:hint="eastAsia" w:ascii="宋体" w:hAnsi="宋体" w:eastAsia="宋体" w:cs="宋体"/>
                <w:b/>
                <w:bCs/>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853" w:type="dxa"/>
            <w:vAlign w:val="center"/>
            <w:textDirection w:val="lrTb"/>
            <w:noWrap w:val="false"/>
          </w:tcPr>
          <w:p>
            <w:pPr>
              <w:pStyle w:val="932"/>
              <w:jc w:val="center"/>
              <w:rPr>
                <w:rFonts w:ascii="宋体" w:hAnsi="宋体" w:eastAsia="宋体" w:cs="宋体"/>
                <w:b/>
                <w:bCs/>
                <w:color w:val="000000"/>
                <w:sz w:val="24"/>
                <w:szCs w:val="24"/>
                <w:highlight w:val="none"/>
                <w:lang w:val="en-US"/>
              </w:rPr>
              <w:framePr w:vAnchor="text" w:hAnchor="page" w:x="1777" w:y="146"/>
            </w:pPr>
            <w:r>
              <w:rPr>
                <w:rFonts w:hint="eastAsia" w:ascii="宋体" w:hAnsi="宋体" w:eastAsia="宋体" w:cs="宋体"/>
                <w:b/>
                <w:bCs/>
                <w:i w:val="0"/>
                <w:iCs w:val="0"/>
                <w:color w:val="000000"/>
                <w:sz w:val="22"/>
                <w:szCs w:val="22"/>
                <w:highlight w:val="none"/>
                <w:u w:val="none"/>
                <w:lang w:val="en-US" w:eastAsia="zh-CN" w:bidi="ar"/>
              </w:rPr>
              <w:t xml:space="preserve">分成比例</w:t>
            </w:r>
            <w:r>
              <w:rPr>
                <w:rFonts w:ascii="宋体" w:hAnsi="宋体" w:eastAsia="宋体" w:cs="宋体"/>
                <w:b/>
                <w:bCs/>
                <w:color w:val="000000"/>
                <w:sz w:val="24"/>
                <w:szCs w:val="24"/>
                <w:highlight w:val="none"/>
                <w:lang w:val="en-US"/>
              </w:rPr>
            </w:r>
            <w:r/>
          </w:p>
        </w:tc>
        <w:tc>
          <w:tcPr>
            <w:tcBorders>
              <w:top w:val="single" w:color="000000" w:sz="8" w:space="0"/>
              <w:left w:val="none" w:color="000000" w:sz="4" w:space="0"/>
              <w:bottom w:val="single" w:color="000000" w:sz="8" w:space="0"/>
              <w:right w:val="single" w:color="000000" w:sz="8" w:space="0"/>
            </w:tcBorders>
            <w:tcW w:w="893" w:type="dxa"/>
            <w:vAlign w:val="center"/>
            <w:textDirection w:val="lrTb"/>
            <w:noWrap w:val="false"/>
          </w:tcPr>
          <w:p>
            <w:pPr>
              <w:pStyle w:val="932"/>
              <w:jc w:val="center"/>
              <w:tabs>
                <w:tab w:val="left" w:pos="232" w:leader="none"/>
                <w:tab w:val="center" w:pos="1027" w:leader="none"/>
              </w:tabs>
              <w:rPr>
                <w:rFonts w:hint="eastAsia" w:ascii="宋体" w:hAnsi="宋体" w:eastAsia="宋体" w:cs="宋体"/>
                <w:b/>
                <w:bCs/>
                <w:color w:val="000000"/>
                <w:sz w:val="24"/>
                <w:szCs w:val="24"/>
                <w:highlight w:val="none"/>
              </w:rPr>
              <w:framePr w:vAnchor="text" w:hAnchor="page" w:x="1777" w:y="146"/>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rPr>
            </w:r>
            <w:r/>
          </w:p>
        </w:tc>
      </w:tr>
      <w:tr>
        <w:trPr>
          <w:trHeight w:val="372"/>
        </w:trPr>
        <w:tc>
          <w:tcPr>
            <w:gridSpan w:val="8"/>
            <w:tcBorders>
              <w:top w:val="single" w:color="000000" w:sz="8" w:space="0"/>
              <w:left w:val="single" w:color="000000" w:sz="8" w:space="0"/>
              <w:bottom w:val="single" w:color="000000" w:sz="8" w:space="0"/>
              <w:right w:val="single" w:color="000000" w:sz="8" w:space="0"/>
            </w:tcBorders>
            <w:tcW w:w="8789" w:type="dxa"/>
            <w:vAlign w:val="center"/>
            <w:textDirection w:val="lrTb"/>
            <w:noWrap/>
          </w:tcPr>
          <w:p>
            <w:pPr>
              <w:pStyle w:val="932"/>
              <w:jc w:val="left"/>
              <w:tabs>
                <w:tab w:val="left" w:pos="232" w:leader="none"/>
                <w:tab w:val="center" w:pos="1027" w:leader="none"/>
              </w:tabs>
              <w:rPr>
                <w:rFonts w:hint="eastAsia" w:ascii="宋体" w:hAnsi="宋体" w:eastAsia="宋体" w:cs="宋体"/>
                <w:b/>
                <w:bCs/>
                <w:color w:val="000000"/>
                <w:sz w:val="24"/>
                <w:szCs w:val="24"/>
                <w:highlight w:val="none"/>
              </w:rPr>
              <w:framePr w:vAnchor="text" w:hAnchor="page" w:x="1777" w:y="146"/>
            </w:pPr>
            <w:r>
              <w:rPr>
                <w:rFonts w:hint="eastAsia" w:ascii="宋体" w:hAnsi="宋体" w:eastAsia="宋体" w:cs="宋体"/>
                <w:b/>
                <w:bCs/>
                <w:color w:val="000000"/>
                <w:sz w:val="24"/>
                <w:szCs w:val="24"/>
                <w:highlight w:val="none"/>
              </w:rPr>
              <w:t xml:space="preserve">（一）鲜花服务</w:t>
            </w:r>
            <w:r>
              <w:rPr>
                <w:rFonts w:hint="eastAsia" w:ascii="宋体" w:hAnsi="宋体" w:eastAsia="宋体" w:cs="宋体"/>
                <w:b/>
                <w:bCs/>
                <w:color w:val="000000"/>
                <w:sz w:val="24"/>
                <w:szCs w:val="24"/>
                <w:highlight w:val="none"/>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4"/>
                <w:szCs w:val="24"/>
                <w:highlight w:val="none"/>
                <w:u w:val="none"/>
                <w:lang w:val="en-US" w:eastAsia="zh-CN" w:bidi="ar"/>
              </w:rPr>
              <w:t xml:space="preserve">1</w:t>
            </w:r>
            <w:r>
              <w:rPr>
                <w:rFonts w:hint="eastAsia" w:ascii="宋体" w:hAnsi="宋体" w:eastAsia="宋体" w:cs="宋体"/>
                <w:b/>
                <w:bCs/>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小型告别厅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（司仪礼仪主持+礼厅日常服务）</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元/场次</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4800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none" w:color="000000" w:sz="0" w:space="0"/>
              <w:right w:val="single" w:color="000000" w:sz="4" w:space="0"/>
            </w:tcBorders>
            <w:tcW w:w="853" w:type="dxa"/>
            <w:vAlign w:val="center"/>
            <w:vMerge w:val="restart"/>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4"/>
                <w:szCs w:val="24"/>
                <w:highlight w:val="none"/>
                <w:u w:val="none"/>
                <w:lang w:val="en-US" w:eastAsia="zh-CN" w:bidi="ar"/>
              </w:rPr>
              <w:t xml:space="preserve">2</w:t>
            </w:r>
            <w:r>
              <w:rPr>
                <w:rFonts w:hint="eastAsia" w:ascii="宋体" w:hAnsi="宋体" w:eastAsia="宋体" w:cs="宋体"/>
                <w:b/>
                <w:bCs/>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中型告别厅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（司仪礼仪主持+礼厅日常服务）</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元/场次</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3600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none" w:color="000000" w:sz="0"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4"/>
                <w:szCs w:val="24"/>
                <w:highlight w:val="none"/>
                <w:u w:val="none"/>
                <w:lang w:val="en-US" w:eastAsia="zh-CN" w:bidi="ar"/>
              </w:rPr>
              <w:t xml:space="preserve">3</w:t>
            </w:r>
            <w:r>
              <w:rPr>
                <w:rFonts w:hint="eastAsia" w:ascii="宋体" w:hAnsi="宋体" w:eastAsia="宋体" w:cs="宋体"/>
                <w:b/>
                <w:bCs/>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大中型告别厅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（司仪礼仪主持+礼厅日常服务）</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元/场次</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none" w:color="000000" w:sz="0"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4"/>
                <w:szCs w:val="24"/>
                <w:highlight w:val="none"/>
                <w:u w:val="none"/>
                <w:lang w:val="en-US" w:eastAsia="zh-CN" w:bidi="ar"/>
              </w:rPr>
              <w:t xml:space="preserve">4</w:t>
            </w:r>
            <w:r>
              <w:rPr>
                <w:rFonts w:hint="eastAsia" w:ascii="宋体" w:hAnsi="宋体" w:eastAsia="宋体" w:cs="宋体"/>
                <w:b/>
                <w:bCs/>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大型告别厅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（司仪礼仪主持+礼厅日常服务）</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元/场次</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none" w:color="000000" w:sz="0"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4"/>
                <w:szCs w:val="24"/>
                <w:highlight w:val="none"/>
                <w:u w:val="none"/>
                <w:lang w:val="en-US" w:eastAsia="zh-CN" w:bidi="ar"/>
              </w:rPr>
              <w:t xml:space="preserve">5</w:t>
            </w:r>
            <w:r>
              <w:rPr>
                <w:rFonts w:hint="eastAsia" w:ascii="宋体" w:hAnsi="宋体" w:eastAsia="宋体" w:cs="宋体"/>
                <w:b/>
                <w:bCs/>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礼厅日常服务</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元/场次</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630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7560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none" w:color="000000" w:sz="0"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4"/>
                <w:szCs w:val="24"/>
                <w:highlight w:val="none"/>
                <w:u w:val="none"/>
                <w:lang w:val="en-US" w:eastAsia="zh-CN" w:bidi="ar"/>
              </w:rPr>
              <w:t xml:space="preserve">6</w:t>
            </w:r>
            <w:r>
              <w:rPr>
                <w:rFonts w:hint="eastAsia" w:ascii="宋体" w:hAnsi="宋体" w:eastAsia="宋体" w:cs="宋体"/>
                <w:b/>
                <w:bCs/>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护灵仪式</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元/场</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2400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none" w:color="000000" w:sz="0"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4"/>
                <w:szCs w:val="24"/>
                <w:highlight w:val="none"/>
                <w:u w:val="none"/>
                <w:lang w:val="en-US" w:eastAsia="zh-CN" w:bidi="ar"/>
              </w:rPr>
              <w:t xml:space="preserve">7</w:t>
            </w:r>
            <w:r>
              <w:rPr>
                <w:rFonts w:hint="eastAsia" w:ascii="宋体" w:hAnsi="宋体" w:eastAsia="宋体" w:cs="宋体"/>
                <w:b/>
                <w:bCs/>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入炉仪式</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元/场</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none" w:color="000000" w:sz="0"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4"/>
                <w:szCs w:val="24"/>
                <w:highlight w:val="none"/>
                <w:u w:val="none"/>
                <w:lang w:val="en-US" w:eastAsia="zh-CN" w:bidi="ar"/>
              </w:rPr>
              <w:t xml:space="preserve">8</w:t>
            </w:r>
            <w:r>
              <w:rPr>
                <w:rFonts w:hint="eastAsia" w:ascii="宋体" w:hAnsi="宋体" w:eastAsia="宋体" w:cs="宋体"/>
                <w:b/>
                <w:bCs/>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送盒仪式</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元/场</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360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none" w:color="000000" w:sz="0"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4"/>
                <w:szCs w:val="24"/>
                <w:highlight w:val="none"/>
                <w:u w:val="none"/>
                <w:lang w:val="en-US" w:eastAsia="zh-CN" w:bidi="ar"/>
              </w:rPr>
              <w:t xml:space="preserve">9</w:t>
            </w:r>
            <w:r>
              <w:rPr>
                <w:rFonts w:hint="eastAsia" w:ascii="宋体" w:hAnsi="宋体" w:eastAsia="宋体" w:cs="宋体"/>
                <w:b/>
                <w:bCs/>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礼仪特需</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132</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none" w:color="000000" w:sz="0"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4"/>
                <w:szCs w:val="24"/>
                <w:highlight w:val="none"/>
                <w:u w:val="none"/>
                <w:lang w:val="en-US" w:eastAsia="zh-CN" w:bidi="ar"/>
              </w:rPr>
              <w:t xml:space="preserve">10</w:t>
            </w:r>
            <w:r>
              <w:rPr>
                <w:rFonts w:hint="eastAsia" w:ascii="宋体" w:hAnsi="宋体" w:eastAsia="宋体" w:cs="宋体"/>
                <w:b/>
                <w:bCs/>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菊花</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元/支</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4800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none" w:color="000000" w:sz="0"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4"/>
                <w:szCs w:val="24"/>
                <w:highlight w:val="none"/>
                <w:u w:val="none"/>
                <w:lang w:val="en-US" w:eastAsia="zh-CN" w:bidi="ar"/>
              </w:rPr>
              <w:t xml:space="preserve">11</w:t>
            </w:r>
            <w:r>
              <w:rPr>
                <w:rFonts w:hint="eastAsia" w:ascii="宋体" w:hAnsi="宋体" w:eastAsia="宋体" w:cs="宋体"/>
                <w:b/>
                <w:bCs/>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遗体束花</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元/束</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430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5160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none" w:color="000000" w:sz="0"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4"/>
                <w:szCs w:val="24"/>
                <w:highlight w:val="none"/>
                <w:u w:val="none"/>
                <w:lang w:val="en-US" w:eastAsia="zh-CN" w:bidi="ar"/>
              </w:rPr>
              <w:t xml:space="preserve">12</w:t>
            </w:r>
            <w:r>
              <w:rPr>
                <w:rFonts w:hint="eastAsia" w:ascii="宋体" w:hAnsi="宋体" w:eastAsia="宋体" w:cs="宋体"/>
                <w:b/>
                <w:bCs/>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鲜花相架</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元/套</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1440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none" w:color="000000" w:sz="0"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4"/>
                <w:szCs w:val="24"/>
                <w:highlight w:val="none"/>
                <w:u w:val="none"/>
                <w:lang w:val="en-US" w:eastAsia="zh-CN" w:bidi="ar"/>
              </w:rPr>
              <w:t xml:space="preserve">13</w:t>
            </w:r>
            <w:r>
              <w:rPr>
                <w:rFonts w:hint="eastAsia" w:ascii="宋体" w:hAnsi="宋体" w:eastAsia="宋体" w:cs="宋体"/>
                <w:b/>
                <w:bCs/>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租用鲜花A类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（音容宛在）</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768</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元/具/次</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420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5040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none" w:color="000000" w:sz="0"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4"/>
                <w:szCs w:val="24"/>
                <w:highlight w:val="none"/>
                <w:u w:val="none"/>
                <w:lang w:val="en-US" w:eastAsia="zh-CN" w:bidi="ar"/>
              </w:rPr>
              <w:t xml:space="preserve">14</w:t>
            </w:r>
            <w:r>
              <w:rPr>
                <w:rFonts w:hint="eastAsia" w:ascii="宋体" w:hAnsi="宋体" w:eastAsia="宋体" w:cs="宋体"/>
                <w:b/>
                <w:bCs/>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租用鲜花B类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（德馨永镌）</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1536</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元/具/次</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1440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none" w:color="000000" w:sz="0"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4"/>
                <w:szCs w:val="24"/>
                <w:highlight w:val="none"/>
                <w:u w:val="none"/>
                <w:lang w:val="en-US" w:eastAsia="zh-CN" w:bidi="ar"/>
              </w:rPr>
              <w:t xml:space="preserve">15</w:t>
            </w:r>
            <w:r>
              <w:rPr>
                <w:rFonts w:hint="eastAsia" w:ascii="宋体" w:hAnsi="宋体" w:eastAsia="宋体" w:cs="宋体"/>
                <w:b/>
                <w:bCs/>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售卖鲜花</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（恩重如山）</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4370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元/套</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720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none" w:color="000000" w:sz="0"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4"/>
                <w:szCs w:val="24"/>
                <w:highlight w:val="none"/>
                <w:u w:val="none"/>
                <w:lang w:val="en-US" w:eastAsia="zh-CN" w:bidi="ar"/>
              </w:rPr>
              <w:t xml:space="preserve">16</w:t>
            </w:r>
            <w:r>
              <w:rPr>
                <w:rFonts w:hint="eastAsia" w:ascii="宋体" w:hAnsi="宋体" w:eastAsia="宋体" w:cs="宋体"/>
                <w:b/>
                <w:bCs/>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遗体铺花</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570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元/套</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3840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none" w:color="000000" w:sz="0"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4"/>
                <w:szCs w:val="24"/>
                <w:highlight w:val="none"/>
                <w:u w:val="none"/>
                <w:lang w:val="en-US" w:eastAsia="zh-CN" w:bidi="ar"/>
              </w:rPr>
              <w:t xml:space="preserve">17</w:t>
            </w:r>
            <w:r>
              <w:rPr>
                <w:rFonts w:hint="eastAsia" w:ascii="宋体" w:hAnsi="宋体" w:eastAsia="宋体" w:cs="宋体"/>
                <w:b/>
                <w:bCs/>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鲜花花篮A类</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138</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元/个</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none" w:color="000000" w:sz="0"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4"/>
                <w:szCs w:val="24"/>
                <w:highlight w:val="none"/>
                <w:u w:val="none"/>
                <w:lang w:val="en-US" w:eastAsia="zh-CN" w:bidi="ar"/>
              </w:rPr>
              <w:t xml:space="preserve">18</w:t>
            </w:r>
            <w:r>
              <w:rPr>
                <w:rFonts w:hint="eastAsia" w:ascii="宋体" w:hAnsi="宋体" w:eastAsia="宋体" w:cs="宋体"/>
                <w:b/>
                <w:bCs/>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鲜花花篮B类</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276</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元/个</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none" w:color="000000" w:sz="0"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4"/>
                <w:szCs w:val="24"/>
                <w:highlight w:val="none"/>
                <w:u w:val="none"/>
                <w:lang w:val="en-US" w:eastAsia="zh-CN" w:bidi="ar"/>
              </w:rPr>
              <w:t xml:space="preserve">19</w:t>
            </w:r>
            <w:r>
              <w:rPr>
                <w:rFonts w:hint="eastAsia" w:ascii="宋体" w:hAnsi="宋体" w:eastAsia="宋体" w:cs="宋体"/>
                <w:b/>
                <w:bCs/>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鲜花特需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（含门艺）</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single" w:color="000000" w:sz="4"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gridSpan w:val="8"/>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pStyle w:val="932"/>
              <w:jc w:val="left"/>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b/>
                <w:bCs/>
                <w:color w:val="000000"/>
                <w:sz w:val="24"/>
                <w:szCs w:val="24"/>
                <w:highlight w:val="none"/>
                <w:lang w:bidi="ar"/>
              </w:rPr>
              <w:t xml:space="preserve">（二）其他服务</w:t>
            </w:r>
            <w:r>
              <w:rPr>
                <w:rFonts w:hint="eastAsia" w:ascii="宋体" w:hAnsi="宋体" w:eastAsia="宋体" w:cs="宋体"/>
                <w:b/>
                <w:bCs/>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8"/>
                <w:szCs w:val="28"/>
                <w:highlight w:val="none"/>
                <w:u w:val="none"/>
                <w:lang w:val="en-US" w:eastAsia="zh-CN" w:bidi="ar"/>
              </w:rPr>
              <w:t xml:space="preserve">1</w:t>
            </w:r>
            <w:r>
              <w:rPr>
                <w:rFonts w:hint="eastAsia" w:ascii="宋体" w:hAnsi="宋体" w:eastAsia="宋体" w:cs="宋体"/>
                <w:b/>
                <w:bCs/>
                <w:i w:val="0"/>
                <w:iCs w:val="0"/>
                <w:color w:val="000000"/>
                <w:sz w:val="28"/>
                <w:szCs w:val="2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绢花圈出租A款</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元/个/次</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SA"/>
              </w:rPr>
              <w:t xml:space="preserve">300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3600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none" w:color="000000" w:sz="0" w:space="0"/>
              <w:right w:val="single" w:color="000000" w:sz="4" w:space="0"/>
            </w:tcBorders>
            <w:tcW w:w="853" w:type="dxa"/>
            <w:vAlign w:val="center"/>
            <w:vMerge w:val="restart"/>
            <w:textDirection w:val="lrTb"/>
            <w:noWrap/>
          </w:tcPr>
          <w:p>
            <w:pPr>
              <w:pStyle w:val="932"/>
              <w:jc w:val="center"/>
              <w:rPr>
                <w:rFonts w:ascii="宋体" w:hAnsi="宋体" w:eastAsia="宋体" w:cs="宋体"/>
                <w:color w:val="000000"/>
                <w:sz w:val="24"/>
                <w:szCs w:val="24"/>
                <w:highlight w:val="none"/>
                <w:lang w:val="en-US" w:eastAsia="zh-CN" w:bidi="ar"/>
              </w:rPr>
              <w:framePr w:vAnchor="text" w:hAnchor="page" w:x="1777" w:y="146"/>
            </w:pP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8"/>
                <w:szCs w:val="28"/>
                <w:highlight w:val="none"/>
                <w:u w:val="none"/>
                <w:lang w:val="en-US" w:eastAsia="zh-CN" w:bidi="ar"/>
              </w:rPr>
              <w:t xml:space="preserve">2</w:t>
            </w:r>
            <w:r>
              <w:rPr>
                <w:rFonts w:hint="eastAsia" w:ascii="宋体" w:hAnsi="宋体" w:eastAsia="宋体" w:cs="宋体"/>
                <w:b/>
                <w:bCs/>
                <w:i w:val="0"/>
                <w:iCs w:val="0"/>
                <w:color w:val="000000"/>
                <w:sz w:val="28"/>
                <w:szCs w:val="2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绢花圈出租B款</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元/个/次</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SA"/>
              </w:rPr>
              <w:t xml:space="preserve">300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3600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single" w:color="000000" w:sz="4"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8"/>
                <w:szCs w:val="28"/>
                <w:highlight w:val="none"/>
                <w:u w:val="none"/>
                <w:lang w:val="en-US" w:eastAsia="zh-CN" w:bidi="ar"/>
              </w:rPr>
              <w:t xml:space="preserve">3</w:t>
            </w:r>
            <w:r>
              <w:rPr>
                <w:rFonts w:hint="eastAsia" w:ascii="宋体" w:hAnsi="宋体" w:eastAsia="宋体" w:cs="宋体"/>
                <w:b/>
                <w:bCs/>
                <w:i w:val="0"/>
                <w:iCs w:val="0"/>
                <w:color w:val="000000"/>
                <w:sz w:val="28"/>
                <w:szCs w:val="2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长明灯租用</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47.5</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元/盏/次</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SA"/>
              </w:rPr>
              <w:t xml:space="preserve">2400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28800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single" w:color="000000" w:sz="4"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8"/>
                <w:szCs w:val="28"/>
                <w:highlight w:val="none"/>
                <w:u w:val="none"/>
                <w:lang w:val="en-US" w:eastAsia="zh-CN" w:bidi="ar"/>
              </w:rPr>
              <w:t xml:space="preserve">4</w:t>
            </w:r>
            <w:r>
              <w:rPr>
                <w:rFonts w:hint="eastAsia" w:ascii="宋体" w:hAnsi="宋体" w:eastAsia="宋体" w:cs="宋体"/>
                <w:b/>
                <w:bCs/>
                <w:i w:val="0"/>
                <w:iCs w:val="0"/>
                <w:color w:val="000000"/>
                <w:sz w:val="28"/>
                <w:szCs w:val="2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上门费</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元/具/次</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SA"/>
              </w:rPr>
              <w:t xml:space="preserve">10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single" w:color="000000" w:sz="4"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8"/>
                <w:szCs w:val="28"/>
                <w:highlight w:val="none"/>
                <w:u w:val="none"/>
                <w:lang w:val="en-US" w:eastAsia="zh-CN" w:bidi="ar"/>
              </w:rPr>
              <w:t xml:space="preserve">5</w:t>
            </w:r>
            <w:r>
              <w:rPr>
                <w:rFonts w:hint="eastAsia" w:ascii="宋体" w:hAnsi="宋体" w:eastAsia="宋体" w:cs="宋体"/>
                <w:b/>
                <w:bCs/>
                <w:i w:val="0"/>
                <w:iCs w:val="0"/>
                <w:color w:val="000000"/>
                <w:sz w:val="28"/>
                <w:szCs w:val="2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布置灵堂</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元/具/次</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SA"/>
              </w:rPr>
              <w:t xml:space="preserve">10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single" w:color="000000" w:sz="4"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8"/>
                <w:szCs w:val="28"/>
                <w:highlight w:val="none"/>
                <w:u w:val="none"/>
                <w:lang w:val="en-US" w:eastAsia="zh-CN" w:bidi="ar"/>
              </w:rPr>
              <w:t xml:space="preserve">6</w:t>
            </w:r>
            <w:r>
              <w:rPr>
                <w:rFonts w:hint="eastAsia" w:ascii="宋体" w:hAnsi="宋体" w:eastAsia="宋体" w:cs="宋体"/>
                <w:b/>
                <w:bCs/>
                <w:i w:val="0"/>
                <w:iCs w:val="0"/>
                <w:color w:val="000000"/>
                <w:sz w:val="28"/>
                <w:szCs w:val="2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遗体更衣</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元/具</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SA"/>
              </w:rPr>
              <w:t xml:space="preserve">10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single" w:color="000000" w:sz="4"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8"/>
                <w:szCs w:val="28"/>
                <w:highlight w:val="none"/>
                <w:u w:val="none"/>
                <w:lang w:val="en-US" w:eastAsia="zh-CN" w:bidi="ar"/>
              </w:rPr>
              <w:t xml:space="preserve">7</w:t>
            </w:r>
            <w:r>
              <w:rPr>
                <w:rFonts w:hint="eastAsia" w:ascii="宋体" w:hAnsi="宋体" w:eastAsia="宋体" w:cs="宋体"/>
                <w:b/>
                <w:bCs/>
                <w:i w:val="0"/>
                <w:iCs w:val="0"/>
                <w:color w:val="000000"/>
                <w:sz w:val="28"/>
                <w:szCs w:val="2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守灵厅服务</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550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元/天</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SA"/>
              </w:rPr>
              <w:t xml:space="preserve">90</w:t>
            </w:r>
            <w:r>
              <w:rPr>
                <w:rFonts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1080</w:t>
            </w:r>
            <w:r>
              <w:rPr>
                <w:rFonts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single" w:color="000000" w:sz="4"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4"/>
                <w:szCs w:val="24"/>
                <w:highlight w:val="none"/>
                <w:u w:val="none"/>
                <w:lang w:val="en-US" w:eastAsia="zh-CN" w:bidi="ar"/>
              </w:rPr>
              <w:t xml:space="preserve">8</w:t>
            </w:r>
            <w:r>
              <w:rPr>
                <w:rFonts w:hint="eastAsia" w:ascii="宋体" w:hAnsi="宋体" w:eastAsia="宋体" w:cs="宋体"/>
                <w:b/>
                <w:bCs/>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苏大附一院</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20000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元/月</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single" w:color="000000" w:sz="4"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4"/>
                <w:szCs w:val="24"/>
                <w:highlight w:val="none"/>
                <w:u w:val="none"/>
                <w:lang w:val="en-US" w:eastAsia="zh-CN" w:bidi="ar"/>
              </w:rPr>
              <w:t xml:space="preserve">9</w:t>
            </w:r>
            <w:r>
              <w:rPr>
                <w:rFonts w:hint="eastAsia" w:ascii="宋体" w:hAnsi="宋体" w:eastAsia="宋体" w:cs="宋体"/>
                <w:b/>
                <w:bCs/>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苏大儿童医院</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元/月</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single" w:color="000000" w:sz="4"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r>
        <w:trPr>
          <w:trHeight w:val="568"/>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b/>
                <w:bCs/>
                <w:i w:val="0"/>
                <w:iCs w:val="0"/>
                <w:color w:val="000000"/>
                <w:sz w:val="24"/>
                <w:szCs w:val="24"/>
                <w:highlight w:val="none"/>
                <w:u w:val="none"/>
                <w:lang w:val="en-US" w:eastAsia="zh-CN" w:bidi="ar"/>
              </w:rPr>
              <w:t xml:space="preserve">10</w:t>
            </w:r>
            <w:r>
              <w:rPr>
                <w:rFonts w:hint="eastAsia" w:ascii="宋体" w:hAnsi="宋体" w:eastAsia="宋体" w:cs="宋体"/>
                <w:b/>
                <w:bCs/>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其他医院</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20000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元/月</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SA"/>
              </w:rPr>
              <w:t xml:space="preserve">2</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777" w:y="146"/>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lang w:val="en-US" w:eastAsia="zh-CN" w:bidi="ar-SA"/>
              </w:rPr>
            </w:r>
            <w:r/>
          </w:p>
        </w:tc>
        <w:tc>
          <w:tcPr>
            <w:tcBorders>
              <w:top w:val="none" w:color="000000" w:sz="0" w:space="0"/>
              <w:left w:val="single" w:color="000000" w:sz="4" w:space="0"/>
              <w:bottom w:val="single" w:color="000000" w:sz="4" w:space="0"/>
              <w:right w:val="single" w:color="000000" w:sz="4" w:space="0"/>
            </w:tcBorders>
            <w:tcW w:w="853" w:type="dxa"/>
            <w:vAlign w:val="center"/>
            <w:vMerge w:val="continue"/>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932"/>
              <w:jc w:val="center"/>
              <w:rPr>
                <w:rFonts w:hint="eastAsia" w:ascii="宋体" w:hAnsi="宋体" w:eastAsia="宋体" w:cs="宋体"/>
                <w:color w:val="000000"/>
                <w:sz w:val="24"/>
                <w:szCs w:val="24"/>
                <w:highlight w:val="none"/>
                <w:lang w:bidi="ar"/>
              </w:rPr>
              <w:framePr w:vAnchor="text" w:hAnchor="page" w:x="1777" w:y="146"/>
            </w:pPr>
            <w:r>
              <w:rPr>
                <w:rFonts w:hint="eastAsia" w:ascii="宋体" w:hAnsi="宋体" w:eastAsia="宋体" w:cs="宋体"/>
                <w:color w:val="000000"/>
                <w:sz w:val="24"/>
                <w:szCs w:val="24"/>
                <w:highlight w:val="none"/>
                <w:lang w:bidi="ar"/>
              </w:rPr>
            </w:r>
            <w:r/>
          </w:p>
        </w:tc>
      </w:tr>
    </w:tbl>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注：请按照《开标一览表》的优惠率（下浮率），计算后填写分成比例，分成比例公式计算为：最高限价（60%）*（1-优惠率（下浮率））。</w:t>
      </w:r>
      <w:r/>
    </w:p>
    <w:p>
      <w:pPr>
        <w:pStyle w:val="9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响应单位：（单位盖章）</w:t>
      </w:r>
      <w:r>
        <w:rPr>
          <w:rFonts w:hint="eastAsia" w:ascii="宋体" w:hAnsi="宋体" w:eastAsia="宋体" w:cs="宋体"/>
          <w:color w:val="000000"/>
          <w:sz w:val="24"/>
          <w:szCs w:val="24"/>
          <w:highlight w:val="none"/>
        </w:rPr>
      </w:r>
      <w:r/>
    </w:p>
    <w:p>
      <w:pPr>
        <w:pStyle w:val="9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hint="eastAsia" w:ascii="宋体" w:hAnsi="宋体" w:eastAsia="宋体" w:cs="宋体"/>
          <w:color w:val="000000"/>
          <w:sz w:val="24"/>
          <w:szCs w:val="24"/>
          <w:highlight w:val="none"/>
        </w:rPr>
      </w:r>
      <w:r/>
    </w:p>
    <w:p>
      <w:pPr>
        <w:pStyle w:val="9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t xml:space="preserve">格式4、</w:t>
      </w:r>
      <w:r>
        <w:rPr>
          <w:rFonts w:hint="eastAsia" w:ascii="宋体" w:hAnsi="宋体" w:eastAsia="宋体" w:cs="宋体"/>
          <w:color w:val="000000"/>
          <w:sz w:val="24"/>
          <w:szCs w:val="24"/>
          <w:highlight w:val="none"/>
          <w:lang w:val="zh-CN"/>
        </w:rPr>
        <w:t xml:space="preserve">资格证明文件</w:t>
      </w:r>
      <w:r>
        <w:rPr>
          <w:rFonts w:hint="eastAsia" w:ascii="宋体" w:hAnsi="宋体" w:eastAsia="宋体" w:cs="宋体"/>
          <w:color w:val="000000"/>
          <w:sz w:val="24"/>
          <w:szCs w:val="24"/>
          <w:highlight w:val="none"/>
        </w:rPr>
      </w:r>
      <w:r/>
    </w:p>
    <w:p>
      <w:pPr>
        <w:pStyle w:val="93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 (1)、关于资格文件的声明函</w:t>
      </w:r>
      <w:r>
        <w:rPr>
          <w:rFonts w:hint="eastAsia" w:ascii="宋体" w:hAnsi="宋体" w:eastAsia="宋体" w:cs="宋体"/>
          <w:color w:val="000000"/>
          <w:sz w:val="24"/>
          <w:szCs w:val="24"/>
          <w:highlight w:val="none"/>
        </w:rPr>
      </w:r>
      <w:r/>
    </w:p>
    <w:p>
      <w:pPr>
        <w:pStyle w:val="932"/>
        <w:ind w:firstLine="42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关于资格文件的声明函</w:t>
      </w:r>
      <w:r>
        <w:rPr>
          <w:rFonts w:hint="eastAsia" w:ascii="宋体" w:hAnsi="宋体" w:eastAsia="宋体" w:cs="宋体"/>
          <w:color w:val="000000"/>
          <w:sz w:val="24"/>
          <w:szCs w:val="24"/>
          <w:highlight w:val="none"/>
        </w:rPr>
      </w:r>
      <w:r/>
    </w:p>
    <w:p>
      <w:pPr>
        <w:pStyle w:val="932"/>
        <w:ind w:firstLine="42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r>
      <w:r/>
    </w:p>
    <w:p>
      <w:pPr>
        <w:pStyle w:val="932"/>
        <w:ind w:firstLine="6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本公司愿就由贵公司组织实施的编号为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 w:val="24"/>
          <w:szCs w:val="24"/>
          <w:highlight w:val="none"/>
        </w:rPr>
      </w:r>
      <w:r/>
    </w:p>
    <w:p>
      <w:pPr>
        <w:pStyle w:val="932"/>
        <w:ind w:firstLine="42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2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2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tab/>
      </w:r>
      <w:r>
        <w:rPr>
          <w:rFonts w:hint="eastAsia" w:ascii="宋体" w:hAnsi="宋体" w:eastAsia="宋体" w:cs="宋体"/>
          <w:color w:val="000000"/>
          <w:sz w:val="24"/>
          <w:szCs w:val="24"/>
          <w:highlight w:val="none"/>
          <w:lang w:val="zh-CN"/>
        </w:rPr>
        <w:tab/>
      </w:r>
      <w:r>
        <w:rPr>
          <w:rFonts w:hint="eastAsia" w:ascii="宋体" w:hAnsi="宋体" w:eastAsia="宋体" w:cs="宋体"/>
          <w:color w:val="000000"/>
          <w:sz w:val="24"/>
          <w:szCs w:val="24"/>
          <w:highlight w:val="none"/>
        </w:rPr>
        <w:t xml:space="preserve">投标人：（单位盖章）</w:t>
      </w:r>
      <w:r>
        <w:rPr>
          <w:rFonts w:hint="eastAsia" w:ascii="宋体" w:hAnsi="宋体" w:eastAsia="宋体" w:cs="宋体"/>
          <w:color w:val="000000"/>
          <w:sz w:val="24"/>
          <w:szCs w:val="24"/>
          <w:highlight w:val="none"/>
        </w:rPr>
      </w:r>
      <w:r/>
    </w:p>
    <w:p>
      <w:pPr>
        <w:pStyle w:val="1060"/>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法定代表人或被授权委托人：（签字或盖章）</w:t>
      </w:r>
      <w:r>
        <w:rPr>
          <w:rFonts w:hint="eastAsia" w:ascii="宋体" w:hAnsi="宋体" w:eastAsia="宋体" w:cs="宋体"/>
          <w:color w:val="000000"/>
          <w:sz w:val="24"/>
          <w:szCs w:val="24"/>
          <w:highlight w:val="none"/>
        </w:rPr>
      </w:r>
      <w:r/>
    </w:p>
    <w:p>
      <w:pPr>
        <w:pStyle w:val="932"/>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50"/>
        <w:ind w:left="0"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zh-CN"/>
        </w:rPr>
        <w:br w:type="page" w:clear="all"/>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highlight w:val="none"/>
        </w:rPr>
        <w:t xml:space="preserve">供应商资格文件声明</w:t>
      </w:r>
      <w:r>
        <w:rPr>
          <w:rFonts w:hint="eastAsia" w:ascii="宋体" w:hAnsi="宋体" w:eastAsia="宋体" w:cs="宋体"/>
          <w:color w:val="000000"/>
          <w:sz w:val="24"/>
          <w:highlight w:val="none"/>
        </w:rPr>
      </w:r>
      <w:r/>
    </w:p>
    <w:p>
      <w:pPr>
        <w:pStyle w:val="950"/>
        <w:ind w:left="0" w:firstLine="0"/>
        <w:jc w:val="center"/>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供应商资格文件声明</w:t>
      </w:r>
      <w:r>
        <w:rPr>
          <w:rFonts w:hint="eastAsia" w:ascii="宋体" w:hAnsi="宋体" w:eastAsia="宋体" w:cs="宋体"/>
          <w:b/>
          <w:bCs/>
          <w:color w:val="000000"/>
          <w:sz w:val="24"/>
          <w:highlight w:val="none"/>
        </w:rPr>
      </w:r>
      <w:r/>
    </w:p>
    <w:p>
      <w:pPr>
        <w:pStyle w:val="950"/>
        <w:ind w:left="0"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 (采购人或采购代理机构) </w:t>
      </w:r>
      <w:r>
        <w:rPr>
          <w:rFonts w:hint="eastAsia" w:ascii="宋体" w:hAnsi="宋体" w:eastAsia="宋体" w:cs="宋体"/>
          <w:color w:val="000000"/>
          <w:sz w:val="24"/>
          <w:highlight w:val="none"/>
        </w:rPr>
      </w:r>
      <w:r/>
    </w:p>
    <w:tbl>
      <w:tblPr>
        <w:tblW w:w="928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3"/>
        <w:gridCol w:w="3642"/>
      </w:tblGrid>
      <w:tr>
        <w:trPr>
          <w:trHeight w:val="848"/>
        </w:trPr>
        <w:tc>
          <w:tcPr>
            <w:tcMar>
              <w:left w:w="105" w:type="dxa"/>
              <w:top w:w="0" w:type="dxa"/>
              <w:right w:w="105" w:type="dxa"/>
              <w:bottom w:w="0" w:type="dxa"/>
            </w:tcMar>
            <w:tcW w:w="5643" w:type="dxa"/>
            <w:vAlign w:val="center"/>
            <w:textDirection w:val="lrTb"/>
            <w:noWrap w:val="false"/>
          </w:tcPr>
          <w:p>
            <w:pPr>
              <w:pStyle w:val="950"/>
              <w:ind w:left="0"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《中华人民共和国政府采购法》第二十二条对供应商的要求</w:t>
            </w:r>
            <w:r>
              <w:rPr>
                <w:rFonts w:hint="eastAsia" w:ascii="宋体" w:hAnsi="宋体" w:eastAsia="宋体" w:cs="宋体"/>
                <w:color w:val="000000"/>
                <w:sz w:val="24"/>
                <w:highlight w:val="none"/>
              </w:rPr>
            </w:r>
            <w:r/>
          </w:p>
        </w:tc>
        <w:tc>
          <w:tcPr>
            <w:tcMar>
              <w:left w:w="105" w:type="dxa"/>
              <w:top w:w="0" w:type="dxa"/>
              <w:right w:w="105" w:type="dxa"/>
              <w:bottom w:w="0" w:type="dxa"/>
            </w:tcMar>
            <w:tcW w:w="3642" w:type="dxa"/>
            <w:vAlign w:val="center"/>
            <w:textDirection w:val="lrTb"/>
            <w:noWrap w:val="false"/>
          </w:tcPr>
          <w:p>
            <w:pPr>
              <w:pStyle w:val="950"/>
              <w:ind w:left="0"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供应商资格条件证明材料</w:t>
            </w:r>
            <w:r>
              <w:rPr>
                <w:rFonts w:hint="eastAsia" w:ascii="宋体" w:hAnsi="宋体" w:eastAsia="宋体" w:cs="宋体"/>
                <w:color w:val="000000"/>
                <w:sz w:val="24"/>
                <w:highlight w:val="none"/>
              </w:rPr>
            </w:r>
            <w:r/>
          </w:p>
        </w:tc>
      </w:tr>
      <w:tr>
        <w:trPr>
          <w:trHeight w:val="519"/>
        </w:trPr>
        <w:tc>
          <w:tcPr>
            <w:tcMar>
              <w:left w:w="105" w:type="dxa"/>
              <w:top w:w="0" w:type="dxa"/>
              <w:right w:w="105" w:type="dxa"/>
              <w:bottom w:w="0" w:type="dxa"/>
            </w:tcMar>
            <w:tcW w:w="5643" w:type="dxa"/>
            <w:vAlign w:val="center"/>
            <w:textDirection w:val="lrTb"/>
            <w:noWrap w:val="false"/>
          </w:tcPr>
          <w:p>
            <w:pPr>
              <w:pStyle w:val="950"/>
              <w:ind w:left="0"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（1）具有独立承担民事责任的能力</w:t>
            </w:r>
            <w:r>
              <w:rPr>
                <w:rFonts w:hint="eastAsia" w:ascii="宋体" w:hAnsi="宋体" w:eastAsia="宋体" w:cs="宋体"/>
                <w:color w:val="000000"/>
                <w:sz w:val="24"/>
                <w:highlight w:val="none"/>
              </w:rPr>
            </w:r>
            <w:r/>
          </w:p>
        </w:tc>
        <w:tc>
          <w:tcPr>
            <w:tcMar>
              <w:left w:w="105" w:type="dxa"/>
              <w:top w:w="0" w:type="dxa"/>
              <w:right w:w="105" w:type="dxa"/>
              <w:bottom w:w="0" w:type="dxa"/>
            </w:tcMar>
            <w:tcW w:w="3642"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19"/>
        </w:trPr>
        <w:tc>
          <w:tcPr>
            <w:tcMar>
              <w:left w:w="105" w:type="dxa"/>
              <w:top w:w="0" w:type="dxa"/>
              <w:right w:w="105" w:type="dxa"/>
              <w:bottom w:w="0" w:type="dxa"/>
            </w:tcMar>
            <w:tcW w:w="5643" w:type="dxa"/>
            <w:vAlign w:val="center"/>
            <w:textDirection w:val="lrTb"/>
            <w:noWrap w:val="false"/>
          </w:tcPr>
          <w:p>
            <w:pPr>
              <w:pStyle w:val="950"/>
              <w:ind w:left="0"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（2）具有良好的商业信誉和健全的财务会计制度</w:t>
            </w:r>
            <w:r>
              <w:rPr>
                <w:rFonts w:hint="eastAsia" w:ascii="宋体" w:hAnsi="宋体" w:eastAsia="宋体" w:cs="宋体"/>
                <w:color w:val="000000"/>
                <w:sz w:val="24"/>
                <w:highlight w:val="none"/>
              </w:rPr>
            </w:r>
            <w:r/>
          </w:p>
        </w:tc>
        <w:tc>
          <w:tcPr>
            <w:tcMar>
              <w:left w:w="105" w:type="dxa"/>
              <w:top w:w="0" w:type="dxa"/>
              <w:right w:w="105" w:type="dxa"/>
              <w:bottom w:w="0" w:type="dxa"/>
            </w:tcMar>
            <w:tcW w:w="3642"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19"/>
        </w:trPr>
        <w:tc>
          <w:tcPr>
            <w:tcMar>
              <w:left w:w="105" w:type="dxa"/>
              <w:top w:w="0" w:type="dxa"/>
              <w:right w:w="105" w:type="dxa"/>
              <w:bottom w:w="0" w:type="dxa"/>
            </w:tcMar>
            <w:tcW w:w="5643" w:type="dxa"/>
            <w:vAlign w:val="center"/>
            <w:textDirection w:val="lrTb"/>
            <w:noWrap w:val="false"/>
          </w:tcPr>
          <w:p>
            <w:pPr>
              <w:pStyle w:val="950"/>
              <w:ind w:left="0"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（3）具有履行合同所必需的设备和专业技术能力</w:t>
            </w:r>
            <w:r>
              <w:rPr>
                <w:rFonts w:hint="eastAsia" w:ascii="宋体" w:hAnsi="宋体" w:eastAsia="宋体" w:cs="宋体"/>
                <w:color w:val="000000"/>
                <w:sz w:val="24"/>
                <w:highlight w:val="none"/>
              </w:rPr>
            </w:r>
            <w:r/>
          </w:p>
        </w:tc>
        <w:tc>
          <w:tcPr>
            <w:tcMar>
              <w:left w:w="105" w:type="dxa"/>
              <w:top w:w="0" w:type="dxa"/>
              <w:right w:w="105" w:type="dxa"/>
              <w:bottom w:w="0" w:type="dxa"/>
            </w:tcMar>
            <w:tcW w:w="3642"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19"/>
        </w:trPr>
        <w:tc>
          <w:tcPr>
            <w:tcMar>
              <w:left w:w="105" w:type="dxa"/>
              <w:top w:w="0" w:type="dxa"/>
              <w:right w:w="105" w:type="dxa"/>
              <w:bottom w:w="0" w:type="dxa"/>
            </w:tcMar>
            <w:tcW w:w="5643" w:type="dxa"/>
            <w:vAlign w:val="center"/>
            <w:textDirection w:val="lrTb"/>
            <w:noWrap w:val="false"/>
          </w:tcPr>
          <w:p>
            <w:pPr>
              <w:pStyle w:val="950"/>
              <w:ind w:left="0"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（4）有依法缴纳税收和社会保障资金的良好记录</w:t>
            </w:r>
            <w:r>
              <w:rPr>
                <w:rFonts w:hint="eastAsia" w:ascii="宋体" w:hAnsi="宋体" w:eastAsia="宋体" w:cs="宋体"/>
                <w:color w:val="000000"/>
                <w:sz w:val="24"/>
                <w:highlight w:val="none"/>
              </w:rPr>
            </w:r>
            <w:r/>
          </w:p>
        </w:tc>
        <w:tc>
          <w:tcPr>
            <w:tcMar>
              <w:left w:w="105" w:type="dxa"/>
              <w:top w:w="0" w:type="dxa"/>
              <w:right w:w="105" w:type="dxa"/>
              <w:bottom w:w="0" w:type="dxa"/>
            </w:tcMar>
            <w:tcW w:w="3642"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48"/>
        </w:trPr>
        <w:tc>
          <w:tcPr>
            <w:tcMar>
              <w:left w:w="105" w:type="dxa"/>
              <w:top w:w="0" w:type="dxa"/>
              <w:right w:w="105" w:type="dxa"/>
              <w:bottom w:w="0" w:type="dxa"/>
            </w:tcMar>
            <w:tcW w:w="5643" w:type="dxa"/>
            <w:vAlign w:val="center"/>
            <w:textDirection w:val="lrTb"/>
            <w:noWrap w:val="false"/>
          </w:tcPr>
          <w:p>
            <w:pPr>
              <w:pStyle w:val="950"/>
              <w:ind w:left="0"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（5）参加政府采购活动前三年内，在经营活动中没有重大违法记录</w:t>
            </w:r>
            <w:r>
              <w:rPr>
                <w:rFonts w:hint="eastAsia" w:ascii="宋体" w:hAnsi="宋体" w:eastAsia="宋体" w:cs="宋体"/>
                <w:color w:val="000000"/>
                <w:sz w:val="24"/>
                <w:highlight w:val="none"/>
              </w:rPr>
            </w:r>
            <w:r/>
          </w:p>
        </w:tc>
        <w:tc>
          <w:tcPr>
            <w:tcMar>
              <w:left w:w="105" w:type="dxa"/>
              <w:top w:w="0" w:type="dxa"/>
              <w:right w:w="105" w:type="dxa"/>
              <w:bottom w:w="0" w:type="dxa"/>
            </w:tcMar>
            <w:tcW w:w="3642"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19"/>
        </w:trPr>
        <w:tc>
          <w:tcPr>
            <w:tcMar>
              <w:left w:w="105" w:type="dxa"/>
              <w:top w:w="0" w:type="dxa"/>
              <w:right w:w="105" w:type="dxa"/>
              <w:bottom w:w="0" w:type="dxa"/>
            </w:tcMar>
            <w:tcW w:w="5643" w:type="dxa"/>
            <w:vAlign w:val="center"/>
            <w:textDirection w:val="lrTb"/>
            <w:noWrap w:val="false"/>
          </w:tcPr>
          <w:p>
            <w:pPr>
              <w:pStyle w:val="950"/>
              <w:ind w:left="0"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（6）法律、行政法规规定的其他条件</w:t>
            </w:r>
            <w:r>
              <w:rPr>
                <w:rFonts w:hint="eastAsia" w:ascii="宋体" w:hAnsi="宋体" w:eastAsia="宋体" w:cs="宋体"/>
                <w:color w:val="000000"/>
                <w:sz w:val="24"/>
                <w:highlight w:val="none"/>
              </w:rPr>
            </w:r>
            <w:r/>
          </w:p>
        </w:tc>
        <w:tc>
          <w:tcPr>
            <w:tcMar>
              <w:left w:w="105" w:type="dxa"/>
              <w:top w:w="0" w:type="dxa"/>
              <w:right w:w="105" w:type="dxa"/>
              <w:bottom w:w="0" w:type="dxa"/>
            </w:tcMar>
            <w:tcW w:w="3642"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19"/>
        </w:trPr>
        <w:tc>
          <w:tcPr>
            <w:tcMar>
              <w:left w:w="105" w:type="dxa"/>
              <w:top w:w="0" w:type="dxa"/>
              <w:right w:w="105" w:type="dxa"/>
              <w:bottom w:w="0" w:type="dxa"/>
            </w:tcMar>
            <w:tcW w:w="5643" w:type="dxa"/>
            <w:vAlign w:val="center"/>
            <w:textDirection w:val="lrTb"/>
            <w:noWrap w:val="false"/>
          </w:tcPr>
          <w:p>
            <w:pPr>
              <w:pStyle w:val="950"/>
              <w:ind w:left="0"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（7）其他（可选）</w:t>
            </w:r>
            <w:r>
              <w:rPr>
                <w:rFonts w:hint="eastAsia" w:ascii="宋体" w:hAnsi="宋体" w:eastAsia="宋体" w:cs="宋体"/>
                <w:color w:val="000000"/>
                <w:sz w:val="24"/>
                <w:highlight w:val="none"/>
              </w:rPr>
            </w:r>
            <w:r/>
          </w:p>
        </w:tc>
        <w:tc>
          <w:tcPr>
            <w:tcMar>
              <w:left w:w="105" w:type="dxa"/>
              <w:top w:w="0" w:type="dxa"/>
              <w:right w:w="105" w:type="dxa"/>
              <w:bottom w:w="0" w:type="dxa"/>
            </w:tcMar>
            <w:tcW w:w="3642"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48"/>
        </w:trPr>
        <w:tc>
          <w:tcPr>
            <w:tcMar>
              <w:left w:w="105" w:type="dxa"/>
              <w:top w:w="0" w:type="dxa"/>
              <w:right w:w="105" w:type="dxa"/>
              <w:bottom w:w="0" w:type="dxa"/>
            </w:tcMar>
            <w:tcW w:w="5643" w:type="dxa"/>
            <w:vAlign w:val="center"/>
            <w:textDirection w:val="lrTb"/>
            <w:noWrap w:val="false"/>
          </w:tcPr>
          <w:p>
            <w:pPr>
              <w:pStyle w:val="950"/>
              <w:ind w:left="0"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招标文件对合格供应商的一般规定</w:t>
            </w:r>
            <w:r>
              <w:rPr>
                <w:rFonts w:hint="eastAsia" w:ascii="宋体" w:hAnsi="宋体" w:eastAsia="宋体" w:cs="宋体"/>
                <w:color w:val="000000"/>
                <w:sz w:val="24"/>
                <w:highlight w:val="none"/>
              </w:rPr>
            </w:r>
            <w:r/>
          </w:p>
        </w:tc>
        <w:tc>
          <w:tcPr>
            <w:tcMar>
              <w:left w:w="105" w:type="dxa"/>
              <w:top w:w="0" w:type="dxa"/>
              <w:right w:w="105" w:type="dxa"/>
              <w:bottom w:w="0" w:type="dxa"/>
            </w:tcMar>
            <w:tcW w:w="3642" w:type="dxa"/>
            <w:vAlign w:val="center"/>
            <w:textDirection w:val="lrTb"/>
            <w:noWrap w:val="false"/>
          </w:tcPr>
          <w:p>
            <w:pPr>
              <w:pStyle w:val="950"/>
              <w:ind w:left="0"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供应商对是否遵守一般规定做如实声明（是/否）</w:t>
            </w:r>
            <w:r>
              <w:rPr>
                <w:rFonts w:hint="eastAsia" w:ascii="宋体" w:hAnsi="宋体" w:eastAsia="宋体" w:cs="宋体"/>
                <w:color w:val="000000"/>
                <w:sz w:val="24"/>
                <w:highlight w:val="none"/>
              </w:rPr>
            </w:r>
            <w:r/>
          </w:p>
        </w:tc>
      </w:tr>
      <w:tr>
        <w:trPr>
          <w:trHeight w:val="1177"/>
        </w:trPr>
        <w:tc>
          <w:tcPr>
            <w:tcMar>
              <w:left w:w="105" w:type="dxa"/>
              <w:top w:w="0" w:type="dxa"/>
              <w:right w:w="105" w:type="dxa"/>
              <w:bottom w:w="0" w:type="dxa"/>
            </w:tcMar>
            <w:tcW w:w="5643" w:type="dxa"/>
            <w:vAlign w:val="center"/>
            <w:textDirection w:val="lrTb"/>
            <w:noWrap w:val="false"/>
          </w:tcPr>
          <w:p>
            <w:pPr>
              <w:pStyle w:val="950"/>
              <w:ind w:left="0"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供应商应当遵守中国的有关法律、法规和规章的规定，参加政府采购活动时已经自觉检查并按照政府采购相关法律规定，主动回避相应利害关系。</w:t>
            </w:r>
            <w:r>
              <w:rPr>
                <w:rFonts w:hint="eastAsia" w:ascii="宋体" w:hAnsi="宋体" w:eastAsia="宋体" w:cs="宋体"/>
                <w:color w:val="000000"/>
                <w:sz w:val="24"/>
                <w:highlight w:val="none"/>
              </w:rPr>
            </w:r>
            <w:r/>
          </w:p>
        </w:tc>
        <w:tc>
          <w:tcPr>
            <w:tcMar>
              <w:left w:w="105" w:type="dxa"/>
              <w:top w:w="0" w:type="dxa"/>
              <w:right w:w="105" w:type="dxa"/>
              <w:bottom w:w="0" w:type="dxa"/>
            </w:tcMar>
            <w:tcW w:w="3642"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191"/>
        </w:trPr>
        <w:tc>
          <w:tcPr>
            <w:tcMar>
              <w:left w:w="105" w:type="dxa"/>
              <w:top w:w="0" w:type="dxa"/>
              <w:right w:w="105" w:type="dxa"/>
              <w:bottom w:w="0" w:type="dxa"/>
            </w:tcMar>
            <w:tcW w:w="5643" w:type="dxa"/>
            <w:vAlign w:val="center"/>
            <w:textDirection w:val="lrTb"/>
            <w:noWrap w:val="false"/>
          </w:tcPr>
          <w:p>
            <w:pPr>
              <w:pStyle w:val="950"/>
              <w:ind w:left="0"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列入失信被执行人、重大税收违法案件当事人名单、政府采购严重违法失信行为记录名单的供应商，不得参加政府采购活动。</w:t>
            </w:r>
            <w:r>
              <w:rPr>
                <w:rFonts w:hint="eastAsia" w:ascii="宋体" w:hAnsi="宋体" w:eastAsia="宋体" w:cs="宋体"/>
                <w:color w:val="000000"/>
                <w:sz w:val="24"/>
                <w:highlight w:val="none"/>
              </w:rPr>
            </w:r>
            <w:r/>
          </w:p>
        </w:tc>
        <w:tc>
          <w:tcPr>
            <w:tcMar>
              <w:left w:w="105" w:type="dxa"/>
              <w:top w:w="0" w:type="dxa"/>
              <w:right w:w="105" w:type="dxa"/>
              <w:bottom w:w="0" w:type="dxa"/>
            </w:tcMar>
            <w:tcW w:w="3642"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2.我方对上述声明的真实性、合法性、准确性、有效性负责，并愿意根据招标文件和评标过程中贵方要求提供全部现有资料、数据、文件等予以证实。</w:t>
      </w:r>
      <w:r>
        <w:rPr>
          <w:rFonts w:hint="eastAsia" w:ascii="宋体" w:hAnsi="宋体" w:eastAsia="宋体" w:cs="宋体"/>
          <w:color w:val="000000"/>
          <w:sz w:val="24"/>
          <w:highlight w:val="none"/>
        </w:rPr>
      </w:r>
      <w:r/>
    </w:p>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备注：对于接受联合体形式的招标且供应商是联合体的，则联合体各成员都应当提交本资格证明文件。</w:t>
      </w:r>
      <w:r>
        <w:rPr>
          <w:rFonts w:hint="eastAsia" w:ascii="宋体" w:hAnsi="宋体" w:eastAsia="宋体" w:cs="宋体"/>
          <w:color w:val="000000"/>
          <w:sz w:val="24"/>
          <w:highlight w:val="none"/>
        </w:rPr>
      </w:r>
      <w:r/>
    </w:p>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供应商签章：         日     期：    年   月   日</w:t>
      </w:r>
      <w:r>
        <w:rPr>
          <w:rFonts w:hint="eastAsia" w:ascii="宋体" w:hAnsi="宋体" w:eastAsia="宋体" w:cs="宋体"/>
          <w:color w:val="000000"/>
          <w:sz w:val="24"/>
          <w:highlight w:val="none"/>
        </w:rPr>
      </w:r>
      <w:r/>
    </w:p>
    <w:p>
      <w:pPr>
        <w:pStyle w:val="1038"/>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r>
      <w:r/>
    </w:p>
    <w:p>
      <w:pPr>
        <w:pStyle w:val="932"/>
        <w:jc w:val="left"/>
        <w:spacing w:line="360" w:lineRule="auto"/>
        <w:rPr>
          <w:rFonts w:hint="eastAsia" w:hAnsi="宋体" w:eastAsia="宋体" w:cs="宋体"/>
          <w:b/>
          <w:color w:val="000000"/>
          <w:szCs w:val="24"/>
          <w:highlight w:val="none"/>
        </w:rPr>
      </w:pPr>
      <w:r>
        <w:rPr>
          <w:rFonts w:hint="eastAsia" w:ascii="宋体" w:hAnsi="宋体" w:eastAsia="宋体" w:cs="宋体"/>
          <w:color w:val="000000"/>
          <w:sz w:val="24"/>
          <w:szCs w:val="24"/>
          <w:highlight w:val="none"/>
          <w:lang w:val="zh-CN"/>
        </w:rPr>
        <w:br w:type="page" w:clear="all"/>
      </w:r>
      <w:r>
        <w:rPr>
          <w:rFonts w:hint="eastAsia" w:ascii="宋体" w:hAnsi="宋体" w:eastAsia="宋体" w:cs="宋体"/>
          <w:color w:val="000000"/>
          <w:sz w:val="24"/>
          <w:szCs w:val="24"/>
          <w:highlight w:val="none"/>
          <w:lang w:val="zh-CN"/>
        </w:rPr>
        <w:t xml:space="preserve">格式5、</w:t>
      </w:r>
      <w:r>
        <w:rPr>
          <w:rFonts w:hint="eastAsia" w:ascii="宋体" w:hAnsi="宋体" w:eastAsia="宋体" w:cs="宋体"/>
          <w:b/>
          <w:bCs/>
          <w:color w:val="000000"/>
          <w:sz w:val="24"/>
          <w:szCs w:val="24"/>
          <w:highlight w:val="none"/>
        </w:rPr>
        <w:t xml:space="preserve">服务要求偏离表</w:t>
      </w:r>
      <w:r>
        <w:rPr>
          <w:rFonts w:hint="eastAsia" w:hAnsi="宋体" w:eastAsia="宋体" w:cs="宋体"/>
          <w:b/>
          <w:color w:val="000000"/>
          <w:szCs w:val="24"/>
          <w:highlight w:val="none"/>
        </w:rPr>
      </w:r>
      <w:r/>
    </w:p>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0"/>
        <w:ind w:firstLine="482"/>
        <w:jc w:val="center"/>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服务要求偏离表</w:t>
      </w:r>
      <w:r>
        <w:rPr>
          <w:rFonts w:hint="eastAsia" w:ascii="宋体" w:hAnsi="宋体" w:eastAsia="宋体" w:cs="宋体"/>
          <w:b/>
          <w:bCs/>
          <w:color w:val="000000"/>
          <w:sz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691"/>
        <w:gridCol w:w="1842"/>
        <w:gridCol w:w="1701"/>
        <w:gridCol w:w="1701"/>
        <w:gridCol w:w="1560"/>
      </w:tblGrid>
      <w:tr>
        <w:trPr/>
        <w:tc>
          <w:tcPr>
            <w:tcW w:w="719" w:type="dxa"/>
            <w:vAlign w:val="center"/>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序号</w:t>
            </w:r>
            <w:r>
              <w:rPr>
                <w:rFonts w:hint="eastAsia" w:ascii="宋体" w:hAnsi="宋体" w:eastAsia="宋体" w:cs="宋体"/>
                <w:color w:val="000000"/>
                <w:sz w:val="24"/>
                <w:highlight w:val="none"/>
                <w:lang w:val="en-US" w:eastAsia="zh-CN"/>
              </w:rPr>
            </w:r>
            <w:r/>
          </w:p>
        </w:tc>
        <w:tc>
          <w:tcPr>
            <w:tcW w:w="1691"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项目名称</w:t>
            </w:r>
            <w:r>
              <w:rPr>
                <w:rFonts w:hint="eastAsia" w:ascii="宋体" w:hAnsi="宋体" w:eastAsia="宋体" w:cs="宋体"/>
                <w:color w:val="000000"/>
                <w:sz w:val="24"/>
                <w:highlight w:val="none"/>
                <w:lang w:val="en-US" w:eastAsia="zh-CN"/>
              </w:rPr>
            </w:r>
            <w:r/>
          </w:p>
        </w:tc>
        <w:tc>
          <w:tcPr>
            <w:tcW w:w="1842"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招标要求</w:t>
            </w:r>
            <w:r>
              <w:rPr>
                <w:rFonts w:hint="eastAsia" w:ascii="宋体" w:hAnsi="宋体" w:eastAsia="宋体" w:cs="宋体"/>
                <w:color w:val="000000"/>
                <w:sz w:val="24"/>
                <w:highlight w:val="none"/>
                <w:lang w:val="en-US" w:eastAsia="zh-CN"/>
              </w:rPr>
            </w:r>
            <w:r/>
          </w:p>
        </w:tc>
        <w:tc>
          <w:tcPr>
            <w:tcW w:w="1701"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投标要求</w:t>
            </w:r>
            <w:r>
              <w:rPr>
                <w:rFonts w:hint="eastAsia" w:ascii="宋体" w:hAnsi="宋体" w:eastAsia="宋体" w:cs="宋体"/>
                <w:color w:val="000000"/>
                <w:sz w:val="24"/>
                <w:highlight w:val="none"/>
                <w:lang w:val="en-US" w:eastAsia="zh-CN"/>
              </w:rPr>
            </w:r>
            <w:r/>
          </w:p>
        </w:tc>
        <w:tc>
          <w:tcPr>
            <w:tcW w:w="1701" w:type="dxa"/>
            <w:vAlign w:val="center"/>
            <w:textDirection w:val="lrTb"/>
            <w:noWrap w:val="false"/>
          </w:tcPr>
          <w:p>
            <w:pPr>
              <w:pStyle w:val="950"/>
              <w:ind w:firstLine="24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偏离/响应</w:t>
            </w:r>
            <w:r>
              <w:rPr>
                <w:rFonts w:hint="eastAsia" w:ascii="宋体" w:hAnsi="宋体" w:eastAsia="宋体" w:cs="宋体"/>
                <w:color w:val="000000"/>
                <w:sz w:val="24"/>
                <w:highlight w:val="none"/>
                <w:lang w:val="en-US" w:eastAsia="zh-CN"/>
              </w:rPr>
            </w:r>
            <w:r/>
          </w:p>
        </w:tc>
        <w:tc>
          <w:tcPr>
            <w:tcW w:w="1560"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说明</w:t>
            </w:r>
            <w:r>
              <w:rPr>
                <w:rFonts w:hint="eastAsia" w:ascii="宋体" w:hAnsi="宋体" w:eastAsia="宋体" w:cs="宋体"/>
                <w:color w:val="000000"/>
                <w:sz w:val="24"/>
                <w:highlight w:val="none"/>
                <w:lang w:val="en-US" w:eastAsia="zh-CN"/>
              </w:rPr>
            </w:r>
            <w:r/>
          </w:p>
        </w:tc>
      </w:tr>
      <w:tr>
        <w:trPr/>
        <w:tc>
          <w:tcPr>
            <w:tcW w:w="719"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691"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842"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701"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701"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560"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r>
      <w:tr>
        <w:trPr/>
        <w:tc>
          <w:tcPr>
            <w:tcW w:w="719"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691"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842"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701"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701"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560"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r>
      <w:tr>
        <w:trPr/>
        <w:tc>
          <w:tcPr>
            <w:tcW w:w="719"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691"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842"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701"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701"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560"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r>
      <w:tr>
        <w:trPr/>
        <w:tc>
          <w:tcPr>
            <w:tcW w:w="719"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691"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842"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701"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701"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560"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r>
      <w:tr>
        <w:trPr/>
        <w:tc>
          <w:tcPr>
            <w:tcW w:w="719"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691"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842"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701"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701"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560" w:type="dxa"/>
            <w:vAlign w:val="center"/>
            <w:textDirection w:val="lrTb"/>
            <w:noWrap w:val="false"/>
          </w:tcPr>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r>
    </w:tbl>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注：1、投标人应对照招标文件服务要求等要求，所投标的物与招标文件的规定有偏离的，应在此表中申明与技术要求条文的偏差和例外。</w:t>
      </w:r>
      <w:r>
        <w:rPr>
          <w:rFonts w:hint="eastAsia" w:ascii="宋体" w:hAnsi="宋体" w:eastAsia="宋体" w:cs="宋体"/>
          <w:color w:val="000000"/>
          <w:sz w:val="24"/>
          <w:highlight w:val="none"/>
          <w:lang w:val="en-US" w:eastAsia="zh-CN"/>
        </w:rPr>
      </w:r>
      <w:r/>
    </w:p>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2、未在上表中说明的，如在响应文件其他内容中已有文字说明的，则以已有文字说明为准，否则，将被认为完全响应招标文件的规定。但该表不作为投标人对所投标的物关于服务要求等详细描述和说明的替代。</w:t>
      </w:r>
      <w:r>
        <w:rPr>
          <w:rFonts w:hint="eastAsia" w:ascii="宋体" w:hAnsi="宋体" w:eastAsia="宋体" w:cs="宋体"/>
          <w:color w:val="000000"/>
          <w:sz w:val="24"/>
          <w:highlight w:val="none"/>
          <w:lang w:val="en-US" w:eastAsia="zh-CN"/>
        </w:rPr>
      </w:r>
      <w:r/>
    </w:p>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投标人：（盖章）</w:t>
      </w:r>
      <w:r>
        <w:rPr>
          <w:rFonts w:hint="eastAsia" w:ascii="宋体" w:hAnsi="宋体" w:eastAsia="宋体" w:cs="宋体"/>
          <w:color w:val="000000"/>
          <w:sz w:val="24"/>
          <w:highlight w:val="none"/>
          <w:lang w:val="en-US" w:eastAsia="zh-CN"/>
        </w:rPr>
      </w:r>
      <w:r/>
    </w:p>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法定代表人或授权代理人：（签字或盖章）</w:t>
      </w:r>
      <w:r>
        <w:rPr>
          <w:rFonts w:hint="eastAsia" w:ascii="宋体" w:hAnsi="宋体" w:eastAsia="宋体" w:cs="宋体"/>
          <w:color w:val="000000"/>
          <w:sz w:val="24"/>
          <w:highlight w:val="none"/>
          <w:lang w:val="en-US" w:eastAsia="zh-CN"/>
        </w:rPr>
      </w:r>
      <w:r/>
    </w:p>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日期：      年    月    日</w:t>
      </w:r>
      <w:r>
        <w:rPr>
          <w:rFonts w:hint="eastAsia" w:ascii="宋体" w:hAnsi="宋体" w:eastAsia="宋体" w:cs="宋体"/>
          <w:color w:val="000000"/>
          <w:sz w:val="24"/>
          <w:highlight w:val="none"/>
          <w:lang w:val="en-US" w:eastAsia="zh-CN"/>
        </w:rPr>
      </w:r>
      <w:r/>
    </w:p>
    <w:p>
      <w:pPr>
        <w:pStyle w:val="1092"/>
        <w:spacing w:line="240" w:lineRule="auto"/>
        <w:rPr>
          <w:rFonts w:hint="eastAsia" w:hAnsi="宋体" w:cs="宋体"/>
          <w:b/>
          <w:color w:val="000000"/>
          <w:sz w:val="24"/>
          <w:highlight w:val="none"/>
        </w:rPr>
      </w:pPr>
      <w:r>
        <w:rPr>
          <w:rFonts w:hint="eastAsia" w:hAnsi="宋体" w:cs="宋体"/>
          <w:b/>
          <w:color w:val="000000"/>
          <w:sz w:val="24"/>
          <w:highlight w:val="none"/>
        </w:rPr>
      </w:r>
      <w:r/>
    </w:p>
    <w:p>
      <w:pPr>
        <w:pStyle w:val="1092"/>
        <w:spacing w:line="240" w:lineRule="auto"/>
        <w:rPr>
          <w:rFonts w:hint="eastAsia" w:hAnsi="宋体" w:cs="宋体"/>
          <w:b/>
          <w:color w:val="000000"/>
          <w:sz w:val="24"/>
          <w:highlight w:val="none"/>
        </w:rPr>
      </w:pPr>
      <w:r>
        <w:rPr>
          <w:rFonts w:hint="eastAsia" w:hAnsi="宋体" w:cs="宋体"/>
          <w:b/>
          <w:color w:val="000000"/>
          <w:sz w:val="24"/>
          <w:highlight w:val="none"/>
        </w:rPr>
      </w:r>
      <w:r/>
    </w:p>
    <w:p>
      <w:pPr>
        <w:pStyle w:val="1163"/>
        <w:ind w:firstLine="0"/>
        <w:spacing w:line="240" w:lineRule="auto"/>
        <w:rPr>
          <w:rFonts w:hint="eastAsia" w:hAnsi="宋体" w:eastAsia="宋体" w:cs="宋体"/>
          <w:b/>
          <w:color w:val="000000"/>
          <w:szCs w:val="24"/>
          <w:highlight w:val="none"/>
        </w:rPr>
      </w:pPr>
      <w:r>
        <w:rPr>
          <w:rFonts w:hint="eastAsia" w:hAnsi="宋体" w:eastAsia="宋体" w:cs="宋体"/>
          <w:b/>
          <w:color w:val="000000"/>
          <w:szCs w:val="24"/>
          <w:highlight w:val="none"/>
        </w:rPr>
      </w:r>
      <w:r/>
    </w:p>
    <w:p>
      <w:pPr>
        <w:pStyle w:val="950"/>
        <w:ind w:firstLine="480"/>
        <w:jc w:val="both"/>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hAnsi="宋体" w:cs="宋体"/>
          <w:color w:val="000000"/>
          <w:sz w:val="24"/>
          <w:highlight w:val="none"/>
        </w:rPr>
        <w:br w:type="page" w:clear="all"/>
      </w:r>
      <w:r>
        <w:rPr>
          <w:rFonts w:hint="eastAsia" w:ascii="宋体" w:hAnsi="宋体" w:eastAsia="宋体" w:cs="宋体"/>
          <w:color w:val="000000"/>
          <w:sz w:val="24"/>
          <w:szCs w:val="24"/>
          <w:highlight w:val="none"/>
          <w:lang w:val="zh-CN"/>
        </w:rPr>
        <w:t xml:space="preserve">格式</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w:t>
      </w:r>
      <w:r>
        <w:rPr>
          <w:rFonts w:hint="eastAsia" w:ascii="宋体" w:hAnsi="宋体" w:eastAsia="宋体" w:cs="宋体"/>
          <w:b/>
          <w:bCs/>
          <w:color w:val="000000"/>
          <w:sz w:val="24"/>
          <w:highlight w:val="none"/>
        </w:rPr>
        <w:t xml:space="preserve">商务条款偏离表</w:t>
      </w:r>
      <w:r>
        <w:rPr>
          <w:rFonts w:hint="eastAsia" w:ascii="宋体" w:hAnsi="宋体" w:eastAsia="宋体" w:cs="宋体"/>
          <w:b/>
          <w:bCs/>
          <w:color w:val="000000"/>
          <w:sz w:val="24"/>
          <w:highlight w:val="none"/>
        </w:rPr>
      </w:r>
      <w:r/>
    </w:p>
    <w:p>
      <w:pPr>
        <w:pStyle w:val="950"/>
        <w:ind w:firstLine="482"/>
        <w:jc w:val="center"/>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50"/>
        <w:ind w:firstLine="482"/>
        <w:jc w:val="center"/>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商务条款偏离表</w:t>
      </w:r>
      <w:r>
        <w:rPr>
          <w:rFonts w:hint="eastAsia" w:ascii="宋体" w:hAnsi="宋体" w:eastAsia="宋体" w:cs="宋体"/>
          <w:b/>
          <w:bCs/>
          <w:color w:val="000000"/>
          <w:sz w:val="24"/>
          <w:highlight w:val="none"/>
          <w:lang w:val="en-US" w:eastAsia="zh-CN"/>
        </w:rPr>
      </w:r>
      <w:r/>
    </w:p>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2126"/>
        <w:gridCol w:w="2552"/>
        <w:gridCol w:w="2572"/>
        <w:gridCol w:w="1043"/>
      </w:tblGrid>
      <w:tr>
        <w:trPr/>
        <w:tc>
          <w:tcPr>
            <w:tcW w:w="922"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序号</w:t>
            </w:r>
            <w:r>
              <w:rPr>
                <w:rFonts w:hint="eastAsia" w:ascii="宋体" w:hAnsi="宋体" w:eastAsia="宋体" w:cs="宋体"/>
                <w:b w:val="0"/>
                <w:bCs w:val="0"/>
                <w:color w:val="000000"/>
                <w:sz w:val="24"/>
                <w:highlight w:val="none"/>
                <w:lang w:val="en-US" w:eastAsia="zh-CN"/>
              </w:rPr>
            </w:r>
            <w:r/>
          </w:p>
        </w:tc>
        <w:tc>
          <w:tcPr>
            <w:tcW w:w="2126"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招标文件条目号</w:t>
            </w:r>
            <w:r>
              <w:rPr>
                <w:rFonts w:hint="eastAsia" w:ascii="宋体" w:hAnsi="宋体" w:eastAsia="宋体" w:cs="宋体"/>
                <w:b w:val="0"/>
                <w:bCs w:val="0"/>
                <w:color w:val="000000"/>
                <w:sz w:val="24"/>
                <w:highlight w:val="none"/>
                <w:lang w:val="en-US" w:eastAsia="zh-CN"/>
              </w:rPr>
            </w:r>
            <w:r/>
          </w:p>
        </w:tc>
        <w:tc>
          <w:tcPr>
            <w:tcW w:w="2552"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招标文件的商务条款</w:t>
            </w:r>
            <w:r>
              <w:rPr>
                <w:rFonts w:hint="eastAsia" w:ascii="宋体" w:hAnsi="宋体" w:eastAsia="宋体" w:cs="宋体"/>
                <w:b w:val="0"/>
                <w:bCs w:val="0"/>
                <w:color w:val="000000"/>
                <w:sz w:val="24"/>
                <w:highlight w:val="none"/>
                <w:lang w:val="en-US" w:eastAsia="zh-CN"/>
              </w:rPr>
            </w:r>
            <w:r/>
          </w:p>
        </w:tc>
        <w:tc>
          <w:tcPr>
            <w:tcW w:w="2572"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投标文件的商务条款</w:t>
            </w:r>
            <w:r>
              <w:rPr>
                <w:rFonts w:hint="eastAsia" w:ascii="宋体" w:hAnsi="宋体" w:eastAsia="宋体" w:cs="宋体"/>
                <w:b w:val="0"/>
                <w:bCs w:val="0"/>
                <w:color w:val="000000"/>
                <w:sz w:val="24"/>
                <w:highlight w:val="none"/>
                <w:lang w:val="en-US" w:eastAsia="zh-CN"/>
              </w:rPr>
            </w:r>
            <w:r/>
          </w:p>
        </w:tc>
        <w:tc>
          <w:tcPr>
            <w:tcW w:w="1043"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说明</w:t>
            </w:r>
            <w:r>
              <w:rPr>
                <w:rFonts w:hint="eastAsia" w:ascii="宋体" w:hAnsi="宋体" w:eastAsia="宋体" w:cs="宋体"/>
                <w:b w:val="0"/>
                <w:bCs w:val="0"/>
                <w:color w:val="000000"/>
                <w:sz w:val="24"/>
                <w:highlight w:val="none"/>
                <w:lang w:val="en-US" w:eastAsia="zh-CN"/>
              </w:rPr>
            </w:r>
            <w:r/>
          </w:p>
        </w:tc>
      </w:tr>
      <w:tr>
        <w:trPr/>
        <w:tc>
          <w:tcPr>
            <w:tcW w:w="922"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c>
          <w:tcPr>
            <w:tcW w:w="2126"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c>
          <w:tcPr>
            <w:tcW w:w="2552"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c>
          <w:tcPr>
            <w:tcW w:w="2572"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c>
          <w:tcPr>
            <w:tcW w:w="1043"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r>
      <w:tr>
        <w:trPr/>
        <w:tc>
          <w:tcPr>
            <w:tcW w:w="922"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c>
          <w:tcPr>
            <w:tcW w:w="2126"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c>
          <w:tcPr>
            <w:tcW w:w="2552"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c>
          <w:tcPr>
            <w:tcW w:w="2572"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c>
          <w:tcPr>
            <w:tcW w:w="1043"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r>
      <w:tr>
        <w:trPr/>
        <w:tc>
          <w:tcPr>
            <w:tcW w:w="922"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c>
          <w:tcPr>
            <w:tcW w:w="2126"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c>
          <w:tcPr>
            <w:tcW w:w="2552"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c>
          <w:tcPr>
            <w:tcW w:w="2572"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c>
          <w:tcPr>
            <w:tcW w:w="1043"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r>
      <w:tr>
        <w:trPr/>
        <w:tc>
          <w:tcPr>
            <w:tcW w:w="922"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c>
          <w:tcPr>
            <w:tcW w:w="2126"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c>
          <w:tcPr>
            <w:tcW w:w="2552"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c>
          <w:tcPr>
            <w:tcW w:w="2572"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c>
          <w:tcPr>
            <w:tcW w:w="1043"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r>
      <w:tr>
        <w:trPr/>
        <w:tc>
          <w:tcPr>
            <w:tcW w:w="922"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c>
          <w:tcPr>
            <w:tcW w:w="2126"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c>
          <w:tcPr>
            <w:tcW w:w="2552"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c>
          <w:tcPr>
            <w:tcW w:w="2572"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c>
          <w:tcPr>
            <w:tcW w:w="1043" w:type="dxa"/>
            <w:vAlign w:val="center"/>
            <w:textDirection w:val="lrTb"/>
            <w:noWrap w:val="false"/>
          </w:tcPr>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tc>
      </w:tr>
    </w:tbl>
    <w:p>
      <w:pPr>
        <w:pStyle w:val="950"/>
        <w:ind w:firstLine="480"/>
        <w:jc w:val="both"/>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注：投标人的投标文件（除技术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eastAsia="宋体" w:cs="宋体"/>
          <w:b w:val="0"/>
          <w:bCs w:val="0"/>
          <w:color w:val="000000"/>
          <w:sz w:val="24"/>
          <w:highlight w:val="none"/>
          <w:lang w:val="en-US" w:eastAsia="zh-CN"/>
        </w:rPr>
      </w:r>
      <w:r/>
    </w:p>
    <w:p>
      <w:pPr>
        <w:pStyle w:val="950"/>
        <w:ind w:firstLine="480"/>
        <w:jc w:val="center"/>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r>
      <w:r/>
    </w:p>
    <w:p>
      <w:pPr>
        <w:pStyle w:val="950"/>
        <w:ind w:firstLine="480"/>
        <w:jc w:val="both"/>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投标人：（盖章）</w:t>
      </w:r>
      <w:r>
        <w:rPr>
          <w:rFonts w:hint="eastAsia" w:ascii="宋体" w:hAnsi="宋体" w:eastAsia="宋体" w:cs="宋体"/>
          <w:b w:val="0"/>
          <w:bCs w:val="0"/>
          <w:color w:val="000000"/>
          <w:sz w:val="24"/>
          <w:highlight w:val="none"/>
          <w:lang w:val="en-US" w:eastAsia="zh-CN"/>
        </w:rPr>
      </w:r>
      <w:r/>
    </w:p>
    <w:p>
      <w:pPr>
        <w:pStyle w:val="950"/>
        <w:ind w:firstLine="480"/>
        <w:jc w:val="both"/>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法定代表人或授权代理人：（签字或盖章）</w:t>
      </w:r>
      <w:r>
        <w:rPr>
          <w:rFonts w:hint="eastAsia" w:ascii="宋体" w:hAnsi="宋体" w:eastAsia="宋体" w:cs="宋体"/>
          <w:b w:val="0"/>
          <w:bCs w:val="0"/>
          <w:color w:val="000000"/>
          <w:sz w:val="24"/>
          <w:highlight w:val="none"/>
          <w:lang w:val="en-US" w:eastAsia="zh-CN"/>
        </w:rPr>
      </w:r>
      <w:r/>
    </w:p>
    <w:p>
      <w:pPr>
        <w:pStyle w:val="950"/>
        <w:ind w:firstLine="480"/>
        <w:jc w:val="both"/>
        <w:keepLines w:val="0"/>
        <w:keepNext w:val="0"/>
        <w:pageBreakBefore w:val="0"/>
        <w:spacing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日期：      年    月    日</w:t>
      </w:r>
      <w:r>
        <w:rPr>
          <w:rFonts w:hint="eastAsia" w:ascii="宋体" w:hAnsi="宋体" w:eastAsia="宋体" w:cs="宋体"/>
          <w:b w:val="0"/>
          <w:bCs w:val="0"/>
          <w:color w:val="000000"/>
          <w:sz w:val="24"/>
          <w:highlight w:val="none"/>
          <w:lang w:val="en-US" w:eastAsia="zh-CN"/>
        </w:rPr>
      </w:r>
      <w:r/>
    </w:p>
    <w:p>
      <w:pPr>
        <w:pStyle w:val="932"/>
        <w:ind w:right="480"/>
        <w:jc w:val="right"/>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32"/>
        <w:jc w:val="left"/>
        <w:spacing w:line="48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32"/>
        <w:jc w:val="left"/>
        <w:spacing w:line="48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32"/>
        <w:jc w:val="left"/>
        <w:spacing w:line="48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32"/>
        <w:jc w:val="left"/>
        <w:spacing w:line="480" w:lineRule="exact"/>
        <w:rPr>
          <w:rFonts w:hint="eastAsia" w:ascii="宋体" w:hAnsi="宋体" w:eastAsia="宋体" w:cs="宋体"/>
          <w:b w:val="0"/>
          <w:bCs w:val="0"/>
          <w:color w:val="000000"/>
          <w:sz w:val="24"/>
          <w:szCs w:val="24"/>
          <w:highlight w:val="none"/>
          <w:lang w:val="zh-CN"/>
        </w:rPr>
      </w:pPr>
      <w:r>
        <w:rPr>
          <w:rFonts w:hint="eastAsia" w:ascii="宋体" w:hAnsi="宋体" w:eastAsia="宋体" w:cs="宋体"/>
          <w:color w:val="000000"/>
          <w:sz w:val="24"/>
          <w:szCs w:val="24"/>
          <w:highlight w:val="none"/>
          <w:lang w:val="zh-CN"/>
        </w:rPr>
        <w:br w:type="page" w:clear="all"/>
      </w:r>
      <w:r>
        <w:rPr>
          <w:rFonts w:hint="eastAsia" w:ascii="宋体" w:hAnsi="宋体" w:eastAsia="宋体" w:cs="宋体"/>
          <w:color w:val="000000"/>
          <w:sz w:val="24"/>
          <w:szCs w:val="24"/>
          <w:highlight w:val="none"/>
          <w:lang w:val="zh-CN"/>
        </w:rPr>
        <w:t xml:space="preserve">格式7、</w:t>
      </w:r>
      <w:r>
        <w:rPr>
          <w:rFonts w:hint="eastAsia" w:ascii="宋体" w:hAnsi="宋体" w:eastAsia="宋体" w:cs="宋体"/>
          <w:b w:val="0"/>
          <w:bCs w:val="0"/>
          <w:color w:val="000000"/>
          <w:sz w:val="24"/>
          <w:szCs w:val="24"/>
          <w:highlight w:val="none"/>
          <w:lang w:val="zh-CN"/>
        </w:rPr>
        <w:t xml:space="preserve">项目组人员一览表</w:t>
      </w:r>
      <w:r>
        <w:rPr>
          <w:rFonts w:hint="eastAsia" w:ascii="宋体" w:hAnsi="宋体" w:eastAsia="宋体" w:cs="宋体"/>
          <w:b w:val="0"/>
          <w:bCs w:val="0"/>
          <w:color w:val="000000"/>
          <w:sz w:val="24"/>
          <w:szCs w:val="24"/>
          <w:highlight w:val="none"/>
          <w:lang w:val="zh-CN"/>
        </w:rPr>
      </w:r>
      <w:r/>
    </w:p>
    <w:p>
      <w:pPr>
        <w:pStyle w:val="932"/>
        <w:jc w:val="center"/>
        <w:spacing w:line="38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zh-CN"/>
        </w:rPr>
        <w:t xml:space="preserve">项目组人员一览表</w:t>
      </w:r>
      <w:r>
        <w:rPr>
          <w:rFonts w:hint="eastAsia" w:ascii="宋体" w:hAnsi="宋体" w:eastAsia="宋体" w:cs="宋体"/>
          <w:b w:val="0"/>
          <w:bCs w:val="0"/>
          <w:color w:val="000000"/>
          <w:sz w:val="24"/>
          <w:szCs w:val="24"/>
          <w:highlight w:val="none"/>
        </w:rPr>
      </w:r>
      <w:r/>
    </w:p>
    <w:p>
      <w:pPr>
        <w:pStyle w:val="950"/>
        <w:ind w:left="0" w:firstLine="0"/>
        <w:keepLines w:val="0"/>
        <w:keepNext w:val="0"/>
        <w:pageBreakBefore w:val="0"/>
        <w:spacing w:line="360" w:lineRule="auto"/>
        <w:widowControl/>
        <w:tabs>
          <w:tab w:val="left" w:pos="75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招标编号：</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lang w:eastAsia="zh-CN"/>
        </w:rPr>
      </w:r>
      <w:r/>
    </w:p>
    <w:p>
      <w:pPr>
        <w:pStyle w:val="932"/>
        <w:rPr>
          <w:rFonts w:hint="eastAsia"/>
          <w:color w:val="000000"/>
          <w:highlight w:val="none"/>
          <w:lang w:eastAsia="zh-CN"/>
        </w:rPr>
      </w:pPr>
      <w:r>
        <w:rPr>
          <w:rFonts w:hint="eastAsia" w:ascii="宋体" w:hAnsi="宋体" w:eastAsia="宋体" w:cs="宋体"/>
          <w:color w:val="000000"/>
          <w:sz w:val="24"/>
          <w:szCs w:val="24"/>
          <w:highlight w:val="none"/>
          <w:lang w:val="en-US" w:eastAsia="zh-CN"/>
        </w:rPr>
        <w:t xml:space="preserve">标段号：</w:t>
      </w:r>
      <w:r>
        <w:rPr>
          <w:rFonts w:hint="eastAsia"/>
          <w:color w:val="000000"/>
          <w:highlight w:val="none"/>
          <w:lang w:eastAsia="zh-CN"/>
        </w:rPr>
      </w:r>
      <w:r/>
    </w:p>
    <w:tbl>
      <w:tblPr>
        <w:tblW w:w="4997" w:type="pct"/>
        <w:tblInd w:w="0" w:type="dxa"/>
        <w:tblLayout w:type="autofit"/>
        <w:tblCellMar>
          <w:left w:w="0" w:type="dxa"/>
          <w:top w:w="0" w:type="dxa"/>
          <w:right w:w="0" w:type="dxa"/>
          <w:bottom w:w="0" w:type="dxa"/>
        </w:tblCellMar>
        <w:tblLook w:val="04A0" w:firstRow="1" w:lastRow="0" w:firstColumn="1" w:lastColumn="0" w:noHBand="0" w:noVBand="1"/>
      </w:tblPr>
      <w:tblGrid>
        <w:gridCol w:w="755"/>
        <w:gridCol w:w="1249"/>
        <w:gridCol w:w="860"/>
        <w:gridCol w:w="790"/>
        <w:gridCol w:w="790"/>
        <w:gridCol w:w="945"/>
        <w:gridCol w:w="1306"/>
        <w:gridCol w:w="1616"/>
      </w:tblGrid>
      <w:tr>
        <w:trPr>
          <w:trHeight w:val="851"/>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所任职务</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姓名</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性别</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年龄</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职</w:t>
            </w:r>
            <w:r>
              <w:rPr>
                <w:rFonts w:hint="eastAsia" w:ascii="宋体" w:hAnsi="宋体" w:eastAsia="宋体" w:cs="宋体"/>
                <w:color w:val="000000"/>
                <w:sz w:val="24"/>
                <w:szCs w:val="24"/>
                <w:highlight w:val="none"/>
                <w:lang w:val="en-US" w:eastAsia="zh-CN"/>
              </w:rPr>
              <w:t xml:space="preserve">业技能</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技能等级</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备注</w:t>
            </w:r>
            <w:r>
              <w:rPr>
                <w:rFonts w:hint="eastAsia" w:ascii="宋体" w:hAnsi="宋体" w:eastAsia="宋体" w:cs="宋体"/>
                <w:b w:val="0"/>
                <w:bCs w:val="0"/>
                <w:color w:val="000000"/>
                <w:sz w:val="24"/>
                <w:szCs w:val="24"/>
                <w:highlight w:val="none"/>
                <w:lang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right w:w="0" w:type="dxa"/>
            </w:tcMar>
            <w:tcW w:w="454"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5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17"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47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68"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85"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971" w:type="dxa"/>
            <w:vAlign w:val="center"/>
            <w:textDirection w:val="lrTb"/>
            <w:noWrap w:val="false"/>
          </w:tcPr>
          <w:p>
            <w:pPr>
              <w:pStyle w:val="932"/>
              <w:jc w:val="center"/>
              <w:spacing w:line="3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932"/>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注：1、“项目组人员”指投标单位针对完成本项目所配备的人员。</w:t>
      </w:r>
      <w:r>
        <w:rPr>
          <w:rFonts w:hint="eastAsia" w:ascii="宋体" w:hAnsi="宋体" w:eastAsia="宋体" w:cs="宋体"/>
          <w:b w:val="0"/>
          <w:bCs w:val="0"/>
          <w:color w:val="000000"/>
          <w:sz w:val="24"/>
          <w:szCs w:val="24"/>
          <w:highlight w:val="none"/>
        </w:rPr>
      </w:r>
      <w:r/>
    </w:p>
    <w:p>
      <w:pPr>
        <w:pStyle w:val="932"/>
        <w:ind w:firstLine="42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2、附各专业人员相关证明材料复印件；</w:t>
      </w:r>
      <w:r>
        <w:rPr>
          <w:rFonts w:hint="eastAsia" w:ascii="宋体" w:hAnsi="宋体" w:eastAsia="宋体" w:cs="宋体"/>
          <w:b w:val="0"/>
          <w:bCs w:val="0"/>
          <w:color w:val="000000"/>
          <w:sz w:val="24"/>
          <w:szCs w:val="24"/>
          <w:highlight w:val="none"/>
        </w:rPr>
      </w:r>
      <w:r/>
    </w:p>
    <w:p>
      <w:pPr>
        <w:pStyle w:val="936"/>
        <w:pageBreakBefore w:val="0"/>
        <w:spacing w:before="156" w:after="156" w:line="360" w:lineRule="auto"/>
        <w:widowControl w:val="off"/>
        <w:tabs>
          <w:tab w:val="left" w:pos="1080" w:leader="none"/>
        </w:tabs>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rPr>
        <w:t xml:space="preserve">3、表格不够填写可添加。</w:t>
      </w:r>
      <w:r>
        <w:rPr>
          <w:rFonts w:hint="eastAsia" w:ascii="宋体" w:hAnsi="宋体" w:eastAsia="宋体" w:cs="宋体"/>
          <w:b w:val="0"/>
          <w:bCs w:val="0"/>
          <w:color w:val="000000"/>
          <w:sz w:val="24"/>
          <w:szCs w:val="24"/>
          <w:highlight w:val="none"/>
          <w:lang w:val="zh-CN"/>
        </w:rPr>
      </w:r>
      <w:r/>
    </w:p>
    <w:p>
      <w:pPr>
        <w:pStyle w:val="106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投标人：（单位盖章）</w:t>
      </w:r>
      <w:r>
        <w:rPr>
          <w:rFonts w:hint="eastAsia" w:ascii="宋体" w:hAnsi="宋体" w:eastAsia="宋体" w:cs="宋体"/>
          <w:color w:val="000000"/>
          <w:sz w:val="24"/>
          <w:szCs w:val="24"/>
          <w:highlight w:val="none"/>
          <w:lang w:val="zh-CN"/>
        </w:rPr>
      </w:r>
      <w:r/>
    </w:p>
    <w:p>
      <w:pPr>
        <w:pStyle w:val="106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法定代表人或被授权委托人：（签字或盖章）</w:t>
      </w:r>
      <w:r>
        <w:rPr>
          <w:rFonts w:hint="eastAsia" w:ascii="宋体" w:hAnsi="宋体" w:eastAsia="宋体" w:cs="宋体"/>
          <w:color w:val="000000"/>
          <w:sz w:val="24"/>
          <w:szCs w:val="24"/>
          <w:highlight w:val="none"/>
          <w:lang w:val="zh-CN"/>
        </w:rPr>
      </w:r>
      <w:r/>
    </w:p>
    <w:p>
      <w:pPr>
        <w:pStyle w:val="932"/>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color w:val="000000"/>
          <w:sz w:val="24"/>
          <w:szCs w:val="24"/>
          <w:highlight w:val="none"/>
          <w:lang w:val="zh-CN"/>
        </w:rPr>
        <w:t xml:space="preserve">日期：         年         月       日</w:t>
      </w:r>
      <w:r>
        <w:rPr>
          <w:rFonts w:hint="eastAsia" w:ascii="宋体" w:hAnsi="宋体" w:eastAsia="宋体" w:cs="宋体"/>
          <w:b w:val="0"/>
          <w:bCs/>
          <w:color w:val="000000"/>
          <w:sz w:val="24"/>
          <w:szCs w:val="24"/>
          <w:highlight w:val="none"/>
        </w:rPr>
      </w:r>
      <w:r/>
    </w:p>
    <w:p>
      <w:pPr>
        <w:pStyle w:val="932"/>
        <w:ind w:firstLine="24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br w:type="page" w:clear="all"/>
      </w:r>
      <w:r>
        <w:rPr>
          <w:rFonts w:hint="eastAsia" w:ascii="宋体" w:hAnsi="宋体" w:eastAsia="宋体" w:cs="宋体"/>
          <w:b w:val="0"/>
          <w:bCs/>
          <w:color w:val="000000"/>
          <w:sz w:val="24"/>
          <w:szCs w:val="24"/>
          <w:highlight w:val="none"/>
        </w:rPr>
        <w:t xml:space="preserve">格式8、企业投入本项目设备一览表</w:t>
      </w:r>
      <w:r>
        <w:rPr>
          <w:rFonts w:hint="eastAsia" w:ascii="宋体" w:hAnsi="宋体" w:eastAsia="宋体" w:cs="宋体"/>
          <w:b w:val="0"/>
          <w:bCs/>
          <w:color w:val="000000"/>
          <w:sz w:val="24"/>
          <w:szCs w:val="24"/>
          <w:highlight w:val="none"/>
        </w:rPr>
      </w:r>
      <w:r/>
    </w:p>
    <w:p>
      <w:pPr>
        <w:pStyle w:val="932"/>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32"/>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企业投入本项目设备一览表</w:t>
      </w:r>
      <w:r>
        <w:rPr>
          <w:rFonts w:hint="eastAsia" w:ascii="宋体" w:hAnsi="宋体" w:eastAsia="宋体" w:cs="宋体"/>
          <w:b w:val="0"/>
          <w:bCs/>
          <w:color w:val="000000"/>
          <w:sz w:val="24"/>
          <w:szCs w:val="24"/>
          <w:highlight w:val="none"/>
        </w:rPr>
      </w:r>
      <w:r/>
    </w:p>
    <w:p>
      <w:pPr>
        <w:pStyle w:val="950"/>
        <w:ind w:left="0" w:firstLine="0"/>
        <w:keepLines w:val="0"/>
        <w:keepNext w:val="0"/>
        <w:pageBreakBefore w:val="0"/>
        <w:spacing w:line="360" w:lineRule="auto"/>
        <w:widowControl/>
        <w:tabs>
          <w:tab w:val="left" w:pos="75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招标编号：</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lang w:eastAsia="zh-CN"/>
        </w:rPr>
      </w:r>
      <w:r/>
    </w:p>
    <w:p>
      <w:pPr>
        <w:pStyle w:val="9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标段号：</w:t>
      </w:r>
      <w:r>
        <w:rPr>
          <w:rFonts w:hint="eastAsia" w:ascii="宋体" w:hAnsi="宋体" w:eastAsia="宋体" w:cs="宋体"/>
          <w:color w:val="000000"/>
          <w:sz w:val="24"/>
          <w:szCs w:val="24"/>
          <w:highlight w:val="none"/>
        </w:rPr>
      </w:r>
      <w:r/>
    </w:p>
    <w:tbl>
      <w:tblPr>
        <w:tblW w:w="4998" w:type="pct"/>
        <w:jc w:val="center"/>
        <w:tblInd w:w="-10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01"/>
        <w:gridCol w:w="1341"/>
        <w:gridCol w:w="1840"/>
        <w:gridCol w:w="902"/>
        <w:gridCol w:w="902"/>
        <w:gridCol w:w="2633"/>
      </w:tblGrid>
      <w:tr>
        <w:trPr>
          <w:cantSplit/>
          <w:trHeight w:val="849"/>
        </w:trPr>
        <w:tc>
          <w:tcPr>
            <w:tcW w:w="528" w:type="dxa"/>
            <w:vAlign w:val="center"/>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786" w:type="dxa"/>
            <w:vAlign w:val="center"/>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1079" w:type="dxa"/>
            <w:vAlign w:val="center"/>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型号、规格</w:t>
            </w:r>
            <w:r>
              <w:rPr>
                <w:rFonts w:hint="eastAsia" w:ascii="宋体" w:hAnsi="宋体" w:eastAsia="宋体" w:cs="宋体"/>
                <w:color w:val="000000"/>
                <w:sz w:val="24"/>
                <w:szCs w:val="24"/>
                <w:highlight w:val="none"/>
              </w:rPr>
            </w:r>
            <w:r/>
          </w:p>
        </w:tc>
        <w:tc>
          <w:tcPr>
            <w:tcW w:w="529" w:type="dxa"/>
            <w:vAlign w:val="center"/>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529" w:type="dxa"/>
            <w:vAlign w:val="center"/>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544" w:type="dxa"/>
            <w:vAlign w:val="center"/>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（自有/租赁/</w:t>
            </w:r>
            <w:r>
              <w:rPr>
                <w:rFonts w:hint="eastAsia" w:ascii="宋体" w:hAnsi="宋体" w:eastAsia="宋体" w:cs="宋体"/>
                <w:color w:val="000000"/>
                <w:sz w:val="24"/>
                <w:szCs w:val="24"/>
                <w:highlight w:val="none"/>
                <w:lang w:val="en-US" w:eastAsia="zh-CN"/>
              </w:rPr>
              <w:t xml:space="preserve">承诺中标后配置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cantSplit/>
          <w:trHeight w:val="345"/>
        </w:trPr>
        <w:tc>
          <w:tcPr>
            <w:tcW w:w="528"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6"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9"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9"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9"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4"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45"/>
        </w:trPr>
        <w:tc>
          <w:tcPr>
            <w:tcW w:w="528"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6"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9"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9"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9"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4"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45"/>
        </w:trPr>
        <w:tc>
          <w:tcPr>
            <w:tcW w:w="528"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6"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9"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9"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9"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4"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45"/>
        </w:trPr>
        <w:tc>
          <w:tcPr>
            <w:tcW w:w="528"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6"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9"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9"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9"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4"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45"/>
        </w:trPr>
        <w:tc>
          <w:tcPr>
            <w:tcW w:w="528"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6"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9"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9"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9"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4"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59"/>
        </w:trPr>
        <w:tc>
          <w:tcPr>
            <w:tcW w:w="528"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6"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79"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9"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9"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4" w:type="dxa"/>
            <w:vAlign w:val="top"/>
            <w:textDirection w:val="lrTb"/>
            <w:noWrap w:val="false"/>
          </w:tcPr>
          <w:p>
            <w:pPr>
              <w:pStyle w:val="93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32"/>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932"/>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1、若事项较多，投标人可根据投标内容的实际情况另纸说明。</w:t>
      </w:r>
      <w:r>
        <w:rPr>
          <w:rFonts w:hint="eastAsia" w:ascii="宋体" w:hAnsi="宋体" w:eastAsia="宋体" w:cs="宋体"/>
          <w:color w:val="000000"/>
          <w:sz w:val="24"/>
          <w:szCs w:val="24"/>
          <w:highlight w:val="none"/>
        </w:rPr>
      </w:r>
      <w:r/>
    </w:p>
    <w:p>
      <w:pPr>
        <w:pStyle w:val="932"/>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按采购内容及评分要求提供相应证明材料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投标人：（单位盖章）</w:t>
      </w:r>
      <w:r>
        <w:rPr>
          <w:rFonts w:hint="eastAsia" w:ascii="宋体" w:hAnsi="宋体" w:eastAsia="宋体" w:cs="宋体"/>
          <w:color w:val="000000"/>
          <w:sz w:val="24"/>
          <w:szCs w:val="24"/>
          <w:highlight w:val="none"/>
        </w:rPr>
      </w:r>
      <w:r/>
    </w:p>
    <w:p>
      <w:pPr>
        <w:pStyle w:val="106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法定代表人或被授权委托人：（签字或盖章）</w:t>
      </w:r>
      <w:r>
        <w:rPr>
          <w:rFonts w:hint="eastAsia" w:ascii="宋体" w:hAnsi="宋体" w:eastAsia="宋体" w:cs="宋体"/>
          <w:color w:val="000000"/>
          <w:sz w:val="24"/>
          <w:szCs w:val="24"/>
          <w:highlight w:val="none"/>
        </w:rPr>
      </w:r>
      <w:r/>
    </w:p>
    <w:p>
      <w:pPr>
        <w:pStyle w:val="93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3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格式9、</w:t>
      </w:r>
      <w:r>
        <w:rPr>
          <w:rFonts w:hint="eastAsia" w:ascii="宋体" w:hAnsi="宋体" w:eastAsia="宋体" w:cs="宋体"/>
          <w:color w:val="000000"/>
          <w:sz w:val="24"/>
          <w:szCs w:val="24"/>
          <w:highlight w:val="none"/>
          <w:lang w:val="en-US" w:eastAsia="zh-CN" w:bidi="ar"/>
        </w:rPr>
        <w:t xml:space="preserve">类似项目</w:t>
      </w:r>
      <w:r>
        <w:rPr>
          <w:rFonts w:hint="eastAsia" w:ascii="宋体" w:hAnsi="宋体" w:eastAsia="宋体" w:cs="宋体"/>
          <w:b w:val="0"/>
          <w:bCs w:val="0"/>
          <w:color w:val="000000"/>
          <w:sz w:val="24"/>
          <w:szCs w:val="24"/>
          <w:highlight w:val="none"/>
        </w:rPr>
        <w:t xml:space="preserve">相关业绩一览表</w:t>
      </w:r>
      <w:r>
        <w:rPr>
          <w:rFonts w:hint="eastAsia" w:ascii="宋体" w:hAnsi="宋体" w:eastAsia="宋体" w:cs="宋体"/>
          <w:b w:val="0"/>
          <w:bCs w:val="0"/>
          <w:color w:val="000000"/>
          <w:sz w:val="24"/>
          <w:szCs w:val="24"/>
          <w:highlight w:val="none"/>
        </w:rPr>
      </w:r>
      <w:r/>
    </w:p>
    <w:p>
      <w:pPr>
        <w:pStyle w:val="932"/>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32"/>
        <w:jc w:val="center"/>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bidi="ar"/>
        </w:rPr>
        <w:t xml:space="preserve">类似项目</w:t>
      </w:r>
      <w:r>
        <w:rPr>
          <w:rFonts w:hint="eastAsia" w:ascii="宋体" w:hAnsi="宋体" w:eastAsia="宋体" w:cs="宋体"/>
          <w:b w:val="0"/>
          <w:bCs w:val="0"/>
          <w:color w:val="000000"/>
          <w:sz w:val="24"/>
          <w:szCs w:val="24"/>
          <w:highlight w:val="none"/>
        </w:rPr>
        <w:t xml:space="preserve">相关业绩一览表</w:t>
      </w:r>
      <w:r>
        <w:rPr>
          <w:rFonts w:hint="eastAsia" w:ascii="宋体" w:hAnsi="宋体" w:eastAsia="宋体" w:cs="宋体"/>
          <w:b w:val="0"/>
          <w:bCs w:val="0"/>
          <w:color w:val="000000"/>
          <w:sz w:val="24"/>
          <w:szCs w:val="24"/>
          <w:highlight w:val="none"/>
        </w:rPr>
      </w:r>
      <w:r/>
    </w:p>
    <w:p>
      <w:pPr>
        <w:pStyle w:val="950"/>
        <w:ind w:left="0" w:firstLine="0"/>
        <w:keepLines w:val="0"/>
        <w:keepNext w:val="0"/>
        <w:pageBreakBefore w:val="0"/>
        <w:spacing w:line="360" w:lineRule="auto"/>
        <w:widowControl/>
        <w:tabs>
          <w:tab w:val="left" w:pos="75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招标编号：</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lang w:eastAsia="zh-CN"/>
        </w:rPr>
      </w:r>
      <w:r/>
    </w:p>
    <w:p>
      <w:pPr>
        <w:pStyle w:val="932"/>
        <w:rPr>
          <w:rFonts w:hint="eastAsia"/>
          <w:color w:val="000000"/>
          <w:highlight w:val="none"/>
          <w:lang w:eastAsia="zh-CN"/>
        </w:rPr>
      </w:pPr>
      <w:r>
        <w:rPr>
          <w:rFonts w:hint="eastAsia" w:ascii="宋体" w:hAnsi="宋体" w:eastAsia="宋体" w:cs="宋体"/>
          <w:color w:val="000000"/>
          <w:sz w:val="24"/>
          <w:szCs w:val="24"/>
          <w:highlight w:val="none"/>
          <w:lang w:val="en-US" w:eastAsia="zh-CN"/>
        </w:rPr>
        <w:t xml:space="preserve">标段号：</w:t>
      </w:r>
      <w:r>
        <w:rPr>
          <w:rFonts w:hint="eastAsia"/>
          <w:color w:val="000000"/>
          <w:highlight w:val="none"/>
          <w:lang w:eastAsia="zh-CN"/>
        </w:rPr>
      </w:r>
      <w:r/>
    </w:p>
    <w:tbl>
      <w:tblPr>
        <w:tblW w:w="9551" w:type="dxa"/>
        <w:jc w:val="center"/>
        <w:tblInd w:w="155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3"/>
        <w:gridCol w:w="1095"/>
        <w:gridCol w:w="2196"/>
        <w:gridCol w:w="2613"/>
        <w:gridCol w:w="1387"/>
        <w:gridCol w:w="1387"/>
      </w:tblGrid>
      <w:tr>
        <w:trPr>
          <w:cantSplit/>
          <w:trHeight w:val="762"/>
        </w:trPr>
        <w:tc>
          <w:tcPr>
            <w:tcW w:w="873"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2196"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w:t>
            </w:r>
            <w:r>
              <w:rPr>
                <w:rFonts w:hint="eastAsia" w:ascii="宋体" w:hAnsi="宋体" w:eastAsia="宋体" w:cs="宋体"/>
                <w:color w:val="000000"/>
                <w:sz w:val="24"/>
                <w:szCs w:val="24"/>
                <w:highlight w:val="none"/>
              </w:rPr>
            </w:r>
            <w:r/>
          </w:p>
        </w:tc>
        <w:tc>
          <w:tcPr>
            <w:tcW w:w="2613"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tc>
        <w:tc>
          <w:tcPr>
            <w:tcW w:w="1387"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业主单位</w:t>
            </w:r>
            <w:r>
              <w:rPr>
                <w:rFonts w:hint="eastAsia" w:ascii="宋体" w:hAnsi="宋体" w:eastAsia="宋体" w:cs="宋体"/>
                <w:color w:val="000000"/>
                <w:sz w:val="24"/>
                <w:szCs w:val="24"/>
                <w:highlight w:val="none"/>
              </w:rPr>
            </w:r>
            <w:r/>
          </w:p>
        </w:tc>
        <w:tc>
          <w:tcPr>
            <w:tcW w:w="1387"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451" w:hRule="exact"/>
        </w:trPr>
        <w:tc>
          <w:tcPr>
            <w:tcW w:w="873"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96"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13"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7"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7"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1" w:hRule="exact"/>
        </w:trPr>
        <w:tc>
          <w:tcPr>
            <w:tcW w:w="873"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96"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13"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7"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7"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1" w:hRule="exact"/>
        </w:trPr>
        <w:tc>
          <w:tcPr>
            <w:tcW w:w="873"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96"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13"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7"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7"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1" w:hRule="exact"/>
        </w:trPr>
        <w:tc>
          <w:tcPr>
            <w:tcW w:w="873"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96"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13"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7"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7"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1" w:hRule="exact"/>
        </w:trPr>
        <w:tc>
          <w:tcPr>
            <w:tcW w:w="873"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96"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13"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7"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7"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1" w:hRule="exact"/>
        </w:trPr>
        <w:tc>
          <w:tcPr>
            <w:tcW w:w="873"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96"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13"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7"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7"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1" w:hRule="exact"/>
        </w:trPr>
        <w:tc>
          <w:tcPr>
            <w:tcW w:w="873"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96"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13"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7"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7"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80" w:hRule="exact"/>
        </w:trPr>
        <w:tc>
          <w:tcPr>
            <w:tcW w:w="873"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5"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96"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13"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7"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7" w:type="dxa"/>
            <w:vAlign w:val="center"/>
            <w:textDirection w:val="lrTb"/>
            <w:noWrap w:val="false"/>
          </w:tcPr>
          <w:p>
            <w:pPr>
              <w:pStyle w:val="932"/>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32"/>
        <w:ind w:firstLine="36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注：1.若事项较多，投标人可根据投标内容的实际情况另纸说明。</w:t>
      </w:r>
      <w:r>
        <w:rPr>
          <w:rFonts w:hint="eastAsia" w:ascii="宋体" w:hAnsi="宋体" w:eastAsia="宋体" w:cs="宋体"/>
          <w:color w:val="000000"/>
          <w:sz w:val="24"/>
          <w:szCs w:val="24"/>
          <w:highlight w:val="none"/>
        </w:rPr>
      </w:r>
      <w:r/>
    </w:p>
    <w:p>
      <w:pPr>
        <w:pStyle w:val="932"/>
        <w:ind w:firstLine="84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2.将其他相关证明材料复印件附在本表后面。</w:t>
      </w:r>
      <w:r>
        <w:rPr>
          <w:rFonts w:hint="eastAsia" w:ascii="宋体" w:hAnsi="宋体" w:eastAsia="宋体" w:cs="宋体"/>
          <w:color w:val="000000"/>
          <w:sz w:val="24"/>
          <w:szCs w:val="24"/>
          <w:highlight w:val="none"/>
        </w:rPr>
      </w:r>
      <w:r/>
    </w:p>
    <w:p>
      <w:pPr>
        <w:pStyle w:val="93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32"/>
        <w:ind w:right="-2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投标人：（单位盖章）               </w:t>
      </w:r>
      <w:r>
        <w:rPr>
          <w:rFonts w:hint="eastAsia" w:ascii="宋体" w:hAnsi="宋体" w:eastAsia="宋体" w:cs="宋体"/>
          <w:color w:val="000000"/>
          <w:sz w:val="24"/>
          <w:szCs w:val="24"/>
          <w:highlight w:val="none"/>
        </w:rPr>
      </w:r>
      <w:r/>
    </w:p>
    <w:p>
      <w:pPr>
        <w:pStyle w:val="932"/>
        <w:ind w:right="-2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法定代表人或被授权委托人：（签字或盖章）          </w:t>
      </w:r>
      <w:r>
        <w:rPr>
          <w:rFonts w:hint="eastAsia" w:ascii="宋体" w:hAnsi="宋体" w:eastAsia="宋体" w:cs="宋体"/>
          <w:color w:val="000000"/>
          <w:sz w:val="24"/>
          <w:szCs w:val="24"/>
          <w:highlight w:val="none"/>
        </w:rPr>
      </w:r>
      <w:r/>
    </w:p>
    <w:p>
      <w:pPr>
        <w:pStyle w:val="93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年  月  日</w:t>
      </w:r>
      <w:r>
        <w:rPr>
          <w:rFonts w:hint="eastAsia" w:ascii="宋体" w:hAnsi="宋体" w:eastAsia="宋体" w:cs="宋体"/>
          <w:color w:val="000000"/>
          <w:sz w:val="24"/>
          <w:szCs w:val="24"/>
          <w:highlight w:val="none"/>
        </w:rPr>
      </w:r>
      <w:r/>
    </w:p>
    <w:p>
      <w:pPr>
        <w:pStyle w:val="9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hd w:val="nil" w:color="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932"/>
        <w:ind w:firstLine="42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格式1</w:t>
      </w:r>
      <w:r>
        <w:rPr>
          <w:rFonts w:hint="eastAsia"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投标单位情况表</w:t>
      </w:r>
      <w:r>
        <w:rPr>
          <w:rFonts w:hint="eastAsia" w:ascii="宋体" w:hAnsi="宋体" w:eastAsia="宋体" w:cs="宋体"/>
          <w:color w:val="000000"/>
          <w:sz w:val="24"/>
          <w:szCs w:val="24"/>
          <w:highlight w:val="none"/>
          <w:lang w:val="zh-CN"/>
        </w:rPr>
      </w:r>
      <w:r/>
    </w:p>
    <w:p>
      <w:pPr>
        <w:pStyle w:val="950"/>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投标单位情况表</w:t>
      </w:r>
      <w:r>
        <w:rPr>
          <w:rFonts w:hint="eastAsia" w:ascii="宋体" w:hAnsi="宋体" w:eastAsia="宋体" w:cs="宋体"/>
          <w:color w:val="000000"/>
          <w:sz w:val="24"/>
          <w:szCs w:val="24"/>
          <w:highlight w:val="none"/>
        </w:rPr>
      </w:r>
      <w:r/>
    </w:p>
    <w:p>
      <w:pPr>
        <w:pStyle w:val="932"/>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单位名称（盖章）：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r>
      <w:r/>
    </w:p>
    <w:tbl>
      <w:tblPr>
        <w:tblW w:w="92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51"/>
        <w:gridCol w:w="1917"/>
        <w:gridCol w:w="147"/>
        <w:gridCol w:w="1461"/>
        <w:gridCol w:w="2056"/>
        <w:gridCol w:w="1236"/>
      </w:tblGrid>
      <w:tr>
        <w:trPr>
          <w:cantSplit/>
        </w:trPr>
        <w:tc>
          <w:tcPr>
            <w:tcW w:w="2451"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gridSpan w:val="2"/>
            <w:tcW w:w="2064"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1"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成立日期</w:t>
            </w:r>
            <w:r>
              <w:rPr>
                <w:rFonts w:hint="eastAsia" w:ascii="宋体" w:hAnsi="宋体" w:eastAsia="宋体" w:cs="宋体"/>
                <w:color w:val="000000"/>
                <w:sz w:val="24"/>
                <w:szCs w:val="24"/>
                <w:highlight w:val="none"/>
              </w:rPr>
            </w:r>
            <w:r/>
          </w:p>
        </w:tc>
        <w:tc>
          <w:tcPr>
            <w:gridSpan w:val="2"/>
            <w:tcW w:w="3292"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2451"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企业地址</w:t>
            </w:r>
            <w:r>
              <w:rPr>
                <w:rFonts w:hint="eastAsia" w:ascii="宋体" w:hAnsi="宋体" w:eastAsia="宋体" w:cs="宋体"/>
                <w:color w:val="000000"/>
                <w:sz w:val="24"/>
                <w:szCs w:val="24"/>
                <w:highlight w:val="none"/>
              </w:rPr>
            </w:r>
            <w:r/>
          </w:p>
        </w:tc>
        <w:tc>
          <w:tcPr>
            <w:gridSpan w:val="2"/>
            <w:tcW w:w="2064"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1"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w:t>
            </w:r>
            <w:r>
              <w:rPr>
                <w:rFonts w:hint="eastAsia" w:ascii="宋体" w:hAnsi="宋体" w:eastAsia="宋体" w:cs="宋体"/>
                <w:color w:val="000000"/>
                <w:sz w:val="24"/>
                <w:szCs w:val="24"/>
                <w:highlight w:val="none"/>
              </w:rPr>
            </w:r>
            <w:r/>
          </w:p>
        </w:tc>
        <w:tc>
          <w:tcPr>
            <w:gridSpan w:val="2"/>
            <w:tcW w:w="3292" w:type="dxa"/>
            <w:vAlign w:val="top"/>
            <w:textDirection w:val="lrTb"/>
            <w:noWrap w:val="false"/>
          </w:tcPr>
          <w:p>
            <w:pPr>
              <w:pStyle w:val="950"/>
              <w:ind w:firstLine="21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r>
      <w:tr>
        <w:trPr>
          <w:cantSplit/>
        </w:trPr>
        <w:tc>
          <w:tcPr>
            <w:tcW w:w="2451"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rPr>
                <w:rFonts w:hint="eastAsia" w:ascii="宋体" w:hAnsi="宋体" w:eastAsia="宋体" w:cs="宋体"/>
                <w:color w:val="000000"/>
                <w:sz w:val="24"/>
                <w:szCs w:val="24"/>
                <w:highlight w:val="none"/>
              </w:rPr>
            </w:r>
            <w:r/>
          </w:p>
        </w:tc>
        <w:tc>
          <w:tcPr>
            <w:gridSpan w:val="5"/>
            <w:tcW w:w="6817"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2451"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职工人数</w:t>
            </w:r>
            <w:r>
              <w:rPr>
                <w:rFonts w:hint="eastAsia" w:ascii="宋体" w:hAnsi="宋体" w:eastAsia="宋体" w:cs="宋体"/>
                <w:color w:val="000000"/>
                <w:sz w:val="24"/>
                <w:szCs w:val="24"/>
                <w:highlight w:val="none"/>
              </w:rPr>
            </w:r>
            <w:r/>
          </w:p>
        </w:tc>
        <w:tc>
          <w:tcPr>
            <w:gridSpan w:val="2"/>
            <w:tcW w:w="2064"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3517"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其中：有中高级以上职称的人数</w:t>
            </w:r>
            <w:r>
              <w:rPr>
                <w:rFonts w:hint="eastAsia" w:ascii="宋体" w:hAnsi="宋体" w:eastAsia="宋体" w:cs="宋体"/>
                <w:color w:val="000000"/>
                <w:sz w:val="24"/>
                <w:szCs w:val="24"/>
                <w:highlight w:val="none"/>
              </w:rPr>
            </w:r>
            <w:r/>
          </w:p>
        </w:tc>
        <w:tc>
          <w:tcPr>
            <w:tcW w:w="1236"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2451" w:type="dxa"/>
            <w:vAlign w:val="center"/>
            <w:textDirection w:val="lrTb"/>
            <w:noWrap w:val="false"/>
          </w:tcPr>
          <w:p>
            <w:pPr>
              <w:pStyle w:val="950"/>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资产总计</w:t>
            </w:r>
            <w:r>
              <w:rPr>
                <w:rFonts w:hint="eastAsia" w:ascii="宋体" w:hAnsi="宋体" w:eastAsia="宋体" w:cs="宋体"/>
                <w:color w:val="000000"/>
                <w:sz w:val="24"/>
                <w:szCs w:val="24"/>
                <w:highlight w:val="none"/>
              </w:rPr>
            </w:r>
            <w:r/>
          </w:p>
        </w:tc>
        <w:tc>
          <w:tcPr>
            <w:gridSpan w:val="2"/>
            <w:tcW w:w="2064" w:type="dxa"/>
            <w:vAlign w:val="center"/>
            <w:textDirection w:val="lrTb"/>
            <w:noWrap w:val="false"/>
          </w:tcPr>
          <w:p>
            <w:pPr>
              <w:pStyle w:val="950"/>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rPr>
                <w:rFonts w:hint="eastAsia" w:ascii="宋体" w:hAnsi="宋体" w:eastAsia="宋体" w:cs="宋体"/>
                <w:color w:val="000000"/>
                <w:sz w:val="24"/>
                <w:szCs w:val="24"/>
                <w:highlight w:val="none"/>
              </w:rPr>
            </w:r>
            <w:r/>
          </w:p>
        </w:tc>
        <w:tc>
          <w:tcPr>
            <w:tcW w:w="1461" w:type="dxa"/>
            <w:vAlign w:val="center"/>
            <w:textDirection w:val="lrTb"/>
            <w:noWrap w:val="false"/>
          </w:tcPr>
          <w:p>
            <w:pPr>
              <w:pStyle w:val="950"/>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净资产</w:t>
            </w:r>
            <w:r>
              <w:rPr>
                <w:rFonts w:hint="eastAsia" w:ascii="宋体" w:hAnsi="宋体" w:eastAsia="宋体" w:cs="宋体"/>
                <w:color w:val="000000"/>
                <w:sz w:val="24"/>
                <w:szCs w:val="24"/>
                <w:highlight w:val="none"/>
              </w:rPr>
            </w:r>
            <w:r/>
          </w:p>
        </w:tc>
        <w:tc>
          <w:tcPr>
            <w:gridSpan w:val="2"/>
            <w:tcW w:w="3292" w:type="dxa"/>
            <w:vAlign w:val="center"/>
            <w:textDirection w:val="lrTb"/>
            <w:noWrap w:val="false"/>
          </w:tcPr>
          <w:p>
            <w:pPr>
              <w:pStyle w:val="950"/>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rPr>
                <w:rFonts w:hint="eastAsia" w:ascii="宋体" w:hAnsi="宋体" w:eastAsia="宋体" w:cs="宋体"/>
                <w:color w:val="000000"/>
                <w:sz w:val="24"/>
                <w:szCs w:val="24"/>
                <w:highlight w:val="none"/>
              </w:rPr>
            </w:r>
            <w:r/>
          </w:p>
        </w:tc>
      </w:tr>
      <w:tr>
        <w:trPr>
          <w:cantSplit/>
        </w:trPr>
        <w:tc>
          <w:tcPr>
            <w:tcW w:w="2451" w:type="dxa"/>
            <w:vAlign w:val="center"/>
            <w:textDirection w:val="lrTb"/>
            <w:noWrap w:val="false"/>
          </w:tcPr>
          <w:p>
            <w:pPr>
              <w:pStyle w:val="950"/>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股东权益</w:t>
            </w:r>
            <w:r>
              <w:rPr>
                <w:rFonts w:hint="eastAsia" w:ascii="宋体" w:hAnsi="宋体" w:eastAsia="宋体" w:cs="宋体"/>
                <w:color w:val="000000"/>
                <w:sz w:val="24"/>
                <w:szCs w:val="24"/>
                <w:highlight w:val="none"/>
              </w:rPr>
            </w:r>
            <w:r/>
          </w:p>
        </w:tc>
        <w:tc>
          <w:tcPr>
            <w:gridSpan w:val="2"/>
            <w:tcW w:w="2064" w:type="dxa"/>
            <w:vAlign w:val="center"/>
            <w:textDirection w:val="lrTb"/>
            <w:noWrap w:val="false"/>
          </w:tcPr>
          <w:p>
            <w:pPr>
              <w:pStyle w:val="950"/>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rPr>
                <w:rFonts w:hint="eastAsia" w:ascii="宋体" w:hAnsi="宋体" w:eastAsia="宋体" w:cs="宋体"/>
                <w:color w:val="000000"/>
                <w:sz w:val="24"/>
                <w:szCs w:val="24"/>
                <w:highlight w:val="none"/>
              </w:rPr>
            </w:r>
            <w:r/>
          </w:p>
        </w:tc>
        <w:tc>
          <w:tcPr>
            <w:tcW w:w="1461" w:type="dxa"/>
            <w:vAlign w:val="center"/>
            <w:textDirection w:val="lrTb"/>
            <w:noWrap w:val="false"/>
          </w:tcPr>
          <w:p>
            <w:pPr>
              <w:pStyle w:val="950"/>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销售收入</w:t>
            </w:r>
            <w:r>
              <w:rPr>
                <w:rFonts w:hint="eastAsia" w:ascii="宋体" w:hAnsi="宋体" w:eastAsia="宋体" w:cs="宋体"/>
                <w:color w:val="000000"/>
                <w:sz w:val="24"/>
                <w:szCs w:val="24"/>
                <w:highlight w:val="none"/>
              </w:rPr>
            </w:r>
            <w:r/>
          </w:p>
        </w:tc>
        <w:tc>
          <w:tcPr>
            <w:gridSpan w:val="2"/>
            <w:tcW w:w="3292" w:type="dxa"/>
            <w:vAlign w:val="center"/>
            <w:textDirection w:val="lrTb"/>
            <w:noWrap w:val="false"/>
          </w:tcPr>
          <w:p>
            <w:pPr>
              <w:pStyle w:val="950"/>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2024</w:t>
            </w:r>
            <w:r>
              <w:rPr>
                <w:rFonts w:hint="eastAsia" w:ascii="宋体" w:hAnsi="宋体" w:eastAsia="宋体" w:cs="宋体"/>
                <w:color w:val="000000"/>
                <w:sz w:val="24"/>
                <w:szCs w:val="24"/>
                <w:highlight w:val="none"/>
              </w:rPr>
              <w:t xml:space="preserve">年          万元</w:t>
            </w:r>
            <w:r>
              <w:rPr>
                <w:rFonts w:hint="eastAsia" w:ascii="宋体" w:hAnsi="宋体" w:eastAsia="宋体" w:cs="宋体"/>
                <w:color w:val="000000"/>
                <w:sz w:val="24"/>
                <w:szCs w:val="24"/>
                <w:highlight w:val="none"/>
              </w:rPr>
            </w:r>
            <w:r/>
          </w:p>
        </w:tc>
      </w:tr>
      <w:tr>
        <w:trPr>
          <w:cantSplit/>
        </w:trPr>
        <w:tc>
          <w:tcPr>
            <w:tcW w:w="2451"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实现利润</w:t>
            </w:r>
            <w:r>
              <w:rPr>
                <w:rFonts w:hint="eastAsia" w:ascii="宋体" w:hAnsi="宋体" w:eastAsia="宋体" w:cs="宋体"/>
                <w:color w:val="000000"/>
                <w:sz w:val="24"/>
                <w:szCs w:val="24"/>
                <w:highlight w:val="none"/>
              </w:rPr>
            </w:r>
            <w:r/>
          </w:p>
        </w:tc>
        <w:tc>
          <w:tcPr>
            <w:gridSpan w:val="2"/>
            <w:tcW w:w="2064" w:type="dxa"/>
            <w:vAlign w:val="top"/>
            <w:textDirection w:val="lrTb"/>
            <w:noWrap w:val="false"/>
          </w:tcPr>
          <w:p>
            <w:pPr>
              <w:pStyle w:val="950"/>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2024</w:t>
            </w:r>
            <w:r>
              <w:rPr>
                <w:rFonts w:hint="eastAsia" w:ascii="宋体" w:hAnsi="宋体" w:eastAsia="宋体" w:cs="宋体"/>
                <w:color w:val="000000"/>
                <w:sz w:val="24"/>
                <w:szCs w:val="24"/>
                <w:highlight w:val="none"/>
              </w:rPr>
              <w:t xml:space="preserve">年    万元</w:t>
            </w:r>
            <w:r>
              <w:rPr>
                <w:rFonts w:hint="eastAsia" w:ascii="宋体" w:hAnsi="宋体" w:eastAsia="宋体" w:cs="宋体"/>
                <w:color w:val="000000"/>
                <w:sz w:val="24"/>
                <w:szCs w:val="24"/>
                <w:highlight w:val="none"/>
              </w:rPr>
            </w:r>
            <w:r/>
          </w:p>
        </w:tc>
        <w:tc>
          <w:tcPr>
            <w:tcW w:w="1461"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3292"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2451"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营业面积（含厂房面积）</w:t>
            </w:r>
            <w:r>
              <w:rPr>
                <w:rFonts w:hint="eastAsia" w:ascii="宋体" w:hAnsi="宋体" w:eastAsia="宋体" w:cs="宋体"/>
                <w:color w:val="000000"/>
                <w:sz w:val="24"/>
                <w:szCs w:val="24"/>
                <w:highlight w:val="none"/>
              </w:rPr>
            </w:r>
            <w:r/>
          </w:p>
        </w:tc>
        <w:tc>
          <w:tcPr>
            <w:gridSpan w:val="2"/>
            <w:tcW w:w="2064" w:type="dxa"/>
            <w:vAlign w:val="center"/>
            <w:textDirection w:val="lrTb"/>
            <w:noWrap w:val="false"/>
          </w:tcPr>
          <w:p>
            <w:pPr>
              <w:pStyle w:val="950"/>
              <w:ind w:firstLine="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平方米</w:t>
            </w:r>
            <w:r>
              <w:rPr>
                <w:rFonts w:hint="eastAsia" w:ascii="宋体" w:hAnsi="宋体" w:eastAsia="宋体" w:cs="宋体"/>
                <w:color w:val="000000"/>
                <w:sz w:val="24"/>
                <w:szCs w:val="24"/>
                <w:highlight w:val="none"/>
              </w:rPr>
            </w:r>
            <w:r/>
          </w:p>
        </w:tc>
        <w:tc>
          <w:tcPr>
            <w:tcW w:w="1461"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w:t>
            </w:r>
            <w:r>
              <w:rPr>
                <w:rFonts w:hint="eastAsia" w:ascii="宋体" w:hAnsi="宋体" w:eastAsia="宋体" w:cs="宋体"/>
                <w:color w:val="000000"/>
                <w:sz w:val="24"/>
                <w:szCs w:val="24"/>
                <w:highlight w:val="none"/>
              </w:rPr>
            </w:r>
            <w:r/>
          </w:p>
        </w:tc>
        <w:tc>
          <w:tcPr>
            <w:gridSpan w:val="2"/>
            <w:tcW w:w="3292"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自有面积         平方米</w:t>
            </w:r>
            <w:r>
              <w:rPr>
                <w:rFonts w:hint="eastAsia" w:ascii="宋体" w:hAnsi="宋体" w:eastAsia="宋体" w:cs="宋体"/>
                <w:color w:val="000000"/>
                <w:sz w:val="24"/>
                <w:szCs w:val="24"/>
                <w:highlight w:val="none"/>
              </w:rPr>
            </w:r>
            <w:r/>
          </w:p>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承租面积         平方米</w:t>
            </w:r>
            <w:r>
              <w:rPr>
                <w:rFonts w:hint="eastAsia" w:ascii="宋体" w:hAnsi="宋体" w:eastAsia="宋体" w:cs="宋体"/>
                <w:color w:val="000000"/>
                <w:sz w:val="24"/>
                <w:szCs w:val="24"/>
                <w:highlight w:val="none"/>
              </w:rPr>
            </w:r>
            <w:r/>
          </w:p>
        </w:tc>
      </w:tr>
      <w:tr>
        <w:trPr>
          <w:cantSplit/>
          <w:trHeight w:val="297"/>
        </w:trPr>
        <w:tc>
          <w:tcPr>
            <w:gridSpan w:val="2"/>
            <w:tcW w:w="4368"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单位简历及内设机构情况</w:t>
            </w:r>
            <w:r>
              <w:rPr>
                <w:rFonts w:hint="eastAsia" w:ascii="宋体" w:hAnsi="宋体" w:eastAsia="宋体" w:cs="宋体"/>
                <w:color w:val="000000"/>
                <w:sz w:val="24"/>
                <w:szCs w:val="24"/>
                <w:highlight w:val="none"/>
              </w:rPr>
            </w:r>
            <w:r/>
          </w:p>
        </w:tc>
        <w:tc>
          <w:tcPr>
            <w:gridSpan w:val="4"/>
            <w:tcW w:w="4900"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gridSpan w:val="2"/>
            <w:tcW w:w="4368"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单位优势及特长</w:t>
            </w:r>
            <w:r>
              <w:rPr>
                <w:rFonts w:hint="eastAsia" w:ascii="宋体" w:hAnsi="宋体" w:eastAsia="宋体" w:cs="宋体"/>
                <w:color w:val="000000"/>
                <w:sz w:val="24"/>
                <w:szCs w:val="24"/>
                <w:highlight w:val="none"/>
              </w:rPr>
            </w:r>
            <w:r/>
          </w:p>
        </w:tc>
        <w:tc>
          <w:tcPr>
            <w:gridSpan w:val="4"/>
            <w:tcW w:w="4900"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gridSpan w:val="2"/>
            <w:tcW w:w="4368"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近三年来完成或正在履行的重大合同情况</w:t>
            </w:r>
            <w:r>
              <w:rPr>
                <w:rFonts w:hint="eastAsia" w:ascii="宋体" w:hAnsi="宋体" w:eastAsia="宋体" w:cs="宋体"/>
                <w:color w:val="000000"/>
                <w:sz w:val="24"/>
                <w:szCs w:val="24"/>
                <w:highlight w:val="none"/>
              </w:rPr>
            </w:r>
            <w:r/>
          </w:p>
        </w:tc>
        <w:tc>
          <w:tcPr>
            <w:gridSpan w:val="4"/>
            <w:tcW w:w="4900"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gridSpan w:val="2"/>
            <w:tcW w:w="4368"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最近3年内在经营过程中受到何种奖励或处分（情况和结果）</w:t>
            </w:r>
            <w:r>
              <w:rPr>
                <w:rFonts w:hint="eastAsia" w:ascii="宋体" w:hAnsi="宋体" w:eastAsia="宋体" w:cs="宋体"/>
                <w:color w:val="000000"/>
                <w:sz w:val="24"/>
                <w:szCs w:val="24"/>
                <w:highlight w:val="none"/>
              </w:rPr>
            </w:r>
            <w:r/>
          </w:p>
        </w:tc>
        <w:tc>
          <w:tcPr>
            <w:gridSpan w:val="4"/>
            <w:tcW w:w="4900"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gridSpan w:val="2"/>
            <w:tcW w:w="4368"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最近3年内有无因售假、售劣或是其他原因被消费者投诉或起诉的情况及说明（包括解决方式和结果）</w:t>
            </w:r>
            <w:r>
              <w:rPr>
                <w:rFonts w:hint="eastAsia" w:ascii="宋体" w:hAnsi="宋体" w:eastAsia="宋体" w:cs="宋体"/>
                <w:color w:val="000000"/>
                <w:sz w:val="24"/>
                <w:szCs w:val="24"/>
                <w:highlight w:val="none"/>
              </w:rPr>
            </w:r>
            <w:r/>
          </w:p>
        </w:tc>
        <w:tc>
          <w:tcPr>
            <w:gridSpan w:val="4"/>
            <w:tcW w:w="4900"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gridSpan w:val="2"/>
            <w:tcW w:w="4368"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最近3年内主要负责人有无因经济犯罪被司法机关追究的情况及说明</w:t>
            </w:r>
            <w:r>
              <w:rPr>
                <w:rFonts w:hint="eastAsia" w:ascii="宋体" w:hAnsi="宋体" w:eastAsia="宋体" w:cs="宋体"/>
                <w:color w:val="000000"/>
                <w:sz w:val="24"/>
                <w:szCs w:val="24"/>
                <w:highlight w:val="none"/>
              </w:rPr>
            </w:r>
            <w:r/>
          </w:p>
        </w:tc>
        <w:tc>
          <w:tcPr>
            <w:gridSpan w:val="4"/>
            <w:tcW w:w="4900"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gridSpan w:val="2"/>
            <w:tcW w:w="4368"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获得技术认证的工程师及简介</w:t>
            </w:r>
            <w:r>
              <w:rPr>
                <w:rFonts w:hint="eastAsia" w:ascii="宋体" w:hAnsi="宋体" w:eastAsia="宋体" w:cs="宋体"/>
                <w:color w:val="000000"/>
                <w:sz w:val="24"/>
                <w:szCs w:val="24"/>
                <w:highlight w:val="none"/>
              </w:rPr>
            </w:r>
            <w:r/>
          </w:p>
        </w:tc>
        <w:tc>
          <w:tcPr>
            <w:gridSpan w:val="4"/>
            <w:tcW w:w="4900"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60"/>
        </w:trPr>
        <w:tc>
          <w:tcPr>
            <w:gridSpan w:val="2"/>
            <w:tcW w:w="4368"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其他需要说明的情况</w:t>
            </w:r>
            <w:r>
              <w:rPr>
                <w:rFonts w:hint="eastAsia" w:ascii="宋体" w:hAnsi="宋体" w:eastAsia="宋体" w:cs="宋体"/>
                <w:color w:val="000000"/>
                <w:sz w:val="24"/>
                <w:szCs w:val="24"/>
                <w:highlight w:val="none"/>
              </w:rPr>
            </w:r>
            <w:r/>
          </w:p>
        </w:tc>
        <w:tc>
          <w:tcPr>
            <w:gridSpan w:val="4"/>
            <w:tcW w:w="4900" w:type="dxa"/>
            <w:vAlign w:val="top"/>
            <w:textDirection w:val="lrTb"/>
            <w:noWrap w:val="false"/>
          </w:tcPr>
          <w:p>
            <w:pPr>
              <w:pStyle w:val="950"/>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19"/>
        <w:spacing w:line="360" w:lineRule="auto"/>
        <w:tabs>
          <w:tab w:val="left" w:pos="3840" w:leader="none"/>
        </w:tabs>
        <w:rPr>
          <w:rFonts w:hint="eastAsia" w:ascii="宋体" w:hAnsi="宋体" w:eastAsia="宋体" w:cs="宋体"/>
          <w:color w:val="000000"/>
          <w:sz w:val="24"/>
          <w:szCs w:val="24"/>
          <w:highlight w:val="none"/>
          <w:lang w:eastAsia="zh-CN"/>
        </w:rPr>
        <w:framePr w:wrap="auto" w:vAnchor="margin" w:hAnchor="text"/>
      </w:pPr>
      <w:r>
        <w:rPr>
          <w:rFonts w:hint="eastAsia" w:ascii="宋体" w:hAnsi="宋体" w:eastAsia="宋体" w:cs="宋体"/>
          <w:color w:val="000000"/>
          <w:sz w:val="24"/>
          <w:szCs w:val="24"/>
          <w:highlight w:val="none"/>
          <w:lang w:eastAsia="zh-CN"/>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eastAsia="zh-CN"/>
        </w:rPr>
        <w:suppressLineNumbers w:val="0"/>
      </w:pPr>
      <w:r>
        <w:rPr>
          <w:rFonts w:hint="eastAsia" w:ascii="宋体" w:hAnsi="宋体" w:eastAsia="宋体" w:cs="宋体"/>
          <w:b/>
          <w:color w:val="000000"/>
          <w:sz w:val="24"/>
          <w:szCs w:val="24"/>
          <w:highlight w:val="none"/>
          <w:lang w:val="en-US" w:eastAsia="zh-CN" w:bidi="ar"/>
        </w:rPr>
      </w:r>
      <w:r>
        <w:rPr>
          <w:rFonts w:hint="eastAsia" w:ascii="宋体" w:hAnsi="宋体" w:eastAsia="宋体" w:cs="宋体"/>
          <w:b/>
          <w:color w:val="000000"/>
          <w:sz w:val="24"/>
          <w:szCs w:val="24"/>
          <w:highlight w:val="none"/>
          <w:lang w:val="en-US" w:eastAsia="zh-CN" w:bidi="ar"/>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color w:val="000000"/>
          <w:sz w:val="24"/>
          <w:szCs w:val="24"/>
          <w:highlight w:val="none"/>
          <w:lang w:val="en-US" w:eastAsia="zh-CN" w:bidi="ar"/>
        </w:rPr>
      </w:r>
      <w:r>
        <w:rPr>
          <w:rFonts w:hint="eastAsia" w:ascii="宋体" w:hAnsi="宋体" w:eastAsia="宋体" w:cs="宋体"/>
          <w:b/>
          <w:color w:val="000000"/>
          <w:sz w:val="24"/>
          <w:szCs w:val="24"/>
          <w:highlight w:val="none"/>
          <w:lang w:val="en-US" w:eastAsia="zh-CN" w:bidi="ar"/>
        </w:rPr>
      </w:r>
      <w:r/>
    </w:p>
    <w:p>
      <w:pPr>
        <w:pStyle w:val="932"/>
        <w:ind w:left="0" w:right="0"/>
        <w:jc w:val="left"/>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color w:val="000000"/>
          <w:sz w:val="24"/>
          <w:szCs w:val="24"/>
          <w:highlight w:val="none"/>
          <w:lang w:val="en-US" w:eastAsia="zh-CN" w:bidi="ar"/>
        </w:rPr>
      </w:r>
      <w:r>
        <w:rPr>
          <w:rFonts w:hint="eastAsia" w:ascii="宋体" w:hAnsi="宋体" w:eastAsia="宋体" w:cs="宋体"/>
          <w:b/>
          <w:color w:val="000000"/>
          <w:sz w:val="24"/>
          <w:szCs w:val="24"/>
          <w:highlight w:val="none"/>
          <w:lang w:val="en-US" w:eastAsia="zh-CN" w:bidi="ar"/>
        </w:rPr>
        <w:t xml:space="preserve">格式11、中小企业声明函</w:t>
      </w:r>
      <w:r>
        <w:rPr>
          <w:rFonts w:hint="eastAsia" w:ascii="宋体" w:hAnsi="宋体" w:eastAsia="宋体" w:cs="宋体"/>
          <w:b/>
          <w:bCs/>
          <w:color w:val="000000"/>
          <w:sz w:val="24"/>
          <w:szCs w:val="24"/>
          <w:highlight w:val="none"/>
          <w:lang w:val="en-US" w:eastAsia="zh-CN" w:bidi="ar"/>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color w:val="000000"/>
          <w:sz w:val="24"/>
          <w:szCs w:val="24"/>
          <w:highlight w:val="none"/>
          <w:lang w:val="en-US" w:eastAsia="zh-CN" w:bidi="ar"/>
        </w:rPr>
        <w:t xml:space="preserve">中小企业声明函</w:t>
      </w:r>
      <w:r/>
    </w:p>
    <w:p>
      <w:pPr>
        <w:pStyle w:val="932"/>
        <w:ind w:left="0" w:right="0" w:firstLine="435"/>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suppressLineNumbers w:val="0"/>
      </w:pPr>
      <w:r>
        <w:rPr>
          <w:rFonts w:hint="eastAsia" w:ascii="宋体" w:hAnsi="宋体" w:eastAsia="宋体" w:cs="宋体"/>
          <w:bCs/>
          <w:color w:val="000000"/>
          <w:sz w:val="24"/>
          <w:szCs w:val="24"/>
          <w:highlight w:val="none"/>
          <w:lang w:val="en-US" w:eastAsia="zh-CN" w:bidi="ar"/>
        </w:rPr>
        <w:t xml:space="preserve">本公司郑重声明，根据《政府采购促进中小企业发展管理办法》（财库[2020]46号）的规定，本公司</w:t>
      </w:r>
      <w:bookmarkStart w:id="18" w:name="OLE_LINK2"/>
      <w:r/>
      <w:bookmarkStart w:id="19" w:name="OLE_LINK5"/>
      <w:r>
        <w:rPr>
          <w:rFonts w:hint="eastAsia" w:ascii="宋体" w:hAnsi="宋体" w:eastAsia="宋体" w:cs="宋体"/>
          <w:bCs/>
          <w:color w:val="000000"/>
          <w:sz w:val="24"/>
          <w:szCs w:val="24"/>
          <w:highlight w:val="none"/>
          <w:lang w:val="en-US" w:eastAsia="zh-CN" w:bidi="ar"/>
        </w:rPr>
        <w:t xml:space="preserve">（联合体）参加</w:t>
      </w:r>
      <w:bookmarkEnd w:id="18"/>
      <w:r/>
      <w:bookmarkEnd w:id="19"/>
      <w:r>
        <w:rPr>
          <w:rFonts w:hint="eastAsia" w:ascii="宋体" w:hAnsi="宋体" w:eastAsia="宋体" w:cs="宋体"/>
          <w:bCs/>
          <w:color w:val="000000"/>
          <w:sz w:val="24"/>
          <w:szCs w:val="24"/>
          <w:highlight w:val="none"/>
          <w:u w:val="single"/>
          <w:lang w:val="en-US" w:eastAsia="zh-CN" w:bidi="ar"/>
        </w:rPr>
        <w:t xml:space="preserve">（单位名称）</w:t>
      </w:r>
      <w:r>
        <w:rPr>
          <w:rFonts w:hint="eastAsia" w:ascii="宋体" w:hAnsi="宋体" w:eastAsia="宋体" w:cs="宋体"/>
          <w:bCs/>
          <w:color w:val="000000"/>
          <w:sz w:val="24"/>
          <w:szCs w:val="24"/>
          <w:highlight w:val="none"/>
          <w:lang w:val="en-US" w:eastAsia="zh-CN" w:bidi="ar"/>
        </w:rPr>
        <w:t xml:space="preserve">的</w:t>
      </w:r>
      <w:r>
        <w:rPr>
          <w:rFonts w:hint="eastAsia" w:ascii="宋体" w:hAnsi="宋体" w:eastAsia="宋体" w:cs="宋体"/>
          <w:bCs/>
          <w:color w:val="000000"/>
          <w:sz w:val="24"/>
          <w:szCs w:val="24"/>
          <w:highlight w:val="none"/>
          <w:u w:val="single"/>
          <w:lang w:val="en-US" w:eastAsia="zh-CN" w:bidi="ar"/>
        </w:rPr>
        <w:t xml:space="preserve">（项目名称）</w:t>
      </w:r>
      <w:r>
        <w:rPr>
          <w:rFonts w:hint="eastAsia" w:ascii="宋体" w:hAnsi="宋体" w:eastAsia="宋体" w:cs="宋体"/>
          <w:bCs/>
          <w:color w:val="000000"/>
          <w:sz w:val="24"/>
          <w:szCs w:val="24"/>
          <w:highlight w:val="none"/>
          <w:lang w:val="en-US" w:eastAsia="zh-CN"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bCs/>
          <w:color w:val="000000"/>
          <w:sz w:val="24"/>
          <w:szCs w:val="24"/>
          <w:highlight w:val="none"/>
          <w:lang w:eastAsia="zh-CN"/>
        </w:rPr>
      </w:r>
      <w:r/>
    </w:p>
    <w:p>
      <w:pPr>
        <w:pStyle w:val="932"/>
        <w:ind w:left="0" w:right="0" w:firstLine="435"/>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bCs/>
          <w:color w:val="000000"/>
          <w:sz w:val="24"/>
          <w:szCs w:val="24"/>
          <w:highlight w:val="none"/>
          <w:u w:val="single"/>
          <w:lang w:val="en-US" w:eastAsia="zh-CN" w:bidi="ar"/>
        </w:rPr>
        <w:t xml:space="preserve">（标的名称）</w:t>
      </w:r>
      <w:r>
        <w:rPr>
          <w:rFonts w:hint="eastAsia" w:ascii="宋体" w:hAnsi="宋体" w:eastAsia="宋体" w:cs="宋体"/>
          <w:bCs/>
          <w:color w:val="000000"/>
          <w:sz w:val="24"/>
          <w:szCs w:val="24"/>
          <w:highlight w:val="none"/>
          <w:lang w:val="en-US" w:eastAsia="zh-CN" w:bidi="ar"/>
        </w:rPr>
        <w:t xml:space="preserve">，属于</w:t>
      </w:r>
      <w:r>
        <w:rPr>
          <w:rFonts w:hint="eastAsia" w:ascii="宋体" w:hAnsi="宋体" w:eastAsia="宋体" w:cs="宋体"/>
          <w:bCs/>
          <w:color w:val="000000"/>
          <w:sz w:val="24"/>
          <w:szCs w:val="24"/>
          <w:highlight w:val="none"/>
          <w:u w:val="single"/>
          <w:lang w:val="en-US" w:eastAsia="zh-CN" w:bidi="ar"/>
        </w:rPr>
        <w:t xml:space="preserve">（其他未列明行业）</w:t>
      </w:r>
      <w:r>
        <w:rPr>
          <w:rFonts w:hint="eastAsia" w:ascii="宋体" w:hAnsi="宋体" w:eastAsia="宋体" w:cs="宋体"/>
          <w:bCs/>
          <w:color w:val="000000"/>
          <w:sz w:val="24"/>
          <w:szCs w:val="24"/>
          <w:highlight w:val="none"/>
          <w:lang w:val="en-US" w:eastAsia="zh-CN" w:bidi="ar"/>
        </w:rPr>
        <w:t xml:space="preserve">承建（承接）企业为</w:t>
      </w:r>
      <w:r>
        <w:rPr>
          <w:rFonts w:hint="eastAsia" w:ascii="宋体" w:hAnsi="宋体" w:eastAsia="宋体" w:cs="宋体"/>
          <w:bCs/>
          <w:color w:val="000000"/>
          <w:sz w:val="24"/>
          <w:szCs w:val="24"/>
          <w:highlight w:val="none"/>
          <w:u w:val="single"/>
          <w:lang w:val="en-US" w:eastAsia="zh-CN" w:bidi="ar"/>
        </w:rPr>
        <w:t xml:space="preserve">（企业名称）</w:t>
      </w:r>
      <w:r>
        <w:rPr>
          <w:rFonts w:hint="eastAsia" w:ascii="宋体" w:hAnsi="宋体" w:eastAsia="宋体" w:cs="宋体"/>
          <w:bCs/>
          <w:color w:val="000000"/>
          <w:sz w:val="24"/>
          <w:szCs w:val="24"/>
          <w:highlight w:val="none"/>
          <w:lang w:val="en-US" w:eastAsia="zh-CN" w:bidi="ar"/>
        </w:rPr>
        <w:t xml:space="preserve">，从业人员</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人,营业收入为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万元,资产总额为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万元,属于</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（中型企业、小型企业、微型企业，三者选一填写）；</w:t>
      </w:r>
      <w:r>
        <w:rPr>
          <w:rFonts w:hint="eastAsia" w:ascii="宋体" w:hAnsi="宋体" w:eastAsia="宋体" w:cs="宋体"/>
          <w:bCs/>
          <w:color w:val="000000"/>
          <w:sz w:val="24"/>
          <w:szCs w:val="24"/>
          <w:highlight w:val="none"/>
          <w:lang w:eastAsia="zh-CN"/>
        </w:rPr>
      </w:r>
      <w:r/>
    </w:p>
    <w:p>
      <w:pPr>
        <w:pStyle w:val="932"/>
        <w:ind w:left="0" w:right="0" w:firstLine="435"/>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suppressLineNumbers w:val="0"/>
      </w:pPr>
      <w:r>
        <w:rPr>
          <w:rFonts w:hint="eastAsia" w:ascii="宋体" w:hAnsi="宋体" w:eastAsia="宋体" w:cs="宋体"/>
          <w:bCs/>
          <w:color w:val="000000"/>
          <w:sz w:val="24"/>
          <w:szCs w:val="24"/>
          <w:highlight w:val="none"/>
          <w:lang w:val="en-US" w:eastAsia="zh-CN" w:bidi="ar"/>
        </w:rPr>
        <w:t xml:space="preserve">2.</w:t>
      </w:r>
      <w:r>
        <w:rPr>
          <w:rFonts w:hint="eastAsia" w:ascii="宋体" w:hAnsi="宋体" w:eastAsia="宋体" w:cs="宋体"/>
          <w:bCs/>
          <w:color w:val="000000"/>
          <w:sz w:val="24"/>
          <w:szCs w:val="24"/>
          <w:highlight w:val="none"/>
          <w:u w:val="single"/>
          <w:lang w:val="en-US" w:eastAsia="zh-CN" w:bidi="ar"/>
        </w:rPr>
        <w:t xml:space="preserve">（标的名称）</w:t>
      </w:r>
      <w:r>
        <w:rPr>
          <w:rFonts w:hint="eastAsia" w:ascii="宋体" w:hAnsi="宋体" w:eastAsia="宋体" w:cs="宋体"/>
          <w:bCs/>
          <w:color w:val="000000"/>
          <w:sz w:val="24"/>
          <w:szCs w:val="24"/>
          <w:highlight w:val="none"/>
          <w:lang w:val="en-US" w:eastAsia="zh-CN" w:bidi="ar"/>
        </w:rPr>
        <w:t xml:space="preserve">，属于</w:t>
      </w:r>
      <w:r>
        <w:rPr>
          <w:rFonts w:hint="eastAsia" w:ascii="宋体" w:hAnsi="宋体" w:eastAsia="宋体" w:cs="宋体"/>
          <w:bCs/>
          <w:color w:val="000000"/>
          <w:sz w:val="24"/>
          <w:szCs w:val="24"/>
          <w:highlight w:val="none"/>
          <w:u w:val="single"/>
          <w:lang w:val="en-US" w:eastAsia="zh-CN" w:bidi="ar"/>
        </w:rPr>
        <w:t xml:space="preserve">（其他未列明行业）</w:t>
      </w:r>
      <w:r>
        <w:rPr>
          <w:rFonts w:hint="eastAsia" w:ascii="宋体" w:hAnsi="宋体" w:eastAsia="宋体" w:cs="宋体"/>
          <w:bCs/>
          <w:color w:val="000000"/>
          <w:sz w:val="24"/>
          <w:szCs w:val="24"/>
          <w:highlight w:val="none"/>
          <w:lang w:val="en-US" w:eastAsia="zh-CN" w:bidi="ar"/>
        </w:rPr>
        <w:t xml:space="preserve">承建（承接）企业为</w:t>
      </w:r>
      <w:r>
        <w:rPr>
          <w:rFonts w:hint="eastAsia" w:ascii="宋体" w:hAnsi="宋体" w:eastAsia="宋体" w:cs="宋体"/>
          <w:bCs/>
          <w:color w:val="000000"/>
          <w:sz w:val="24"/>
          <w:szCs w:val="24"/>
          <w:highlight w:val="none"/>
          <w:u w:val="single"/>
          <w:lang w:val="en-US" w:eastAsia="zh-CN" w:bidi="ar"/>
        </w:rPr>
        <w:t xml:space="preserve">（企业名称）</w:t>
      </w:r>
      <w:r>
        <w:rPr>
          <w:rFonts w:hint="eastAsia" w:ascii="宋体" w:hAnsi="宋体" w:eastAsia="宋体" w:cs="宋体"/>
          <w:bCs/>
          <w:color w:val="000000"/>
          <w:sz w:val="24"/>
          <w:szCs w:val="24"/>
          <w:highlight w:val="none"/>
          <w:lang w:val="en-US" w:eastAsia="zh-CN" w:bidi="ar"/>
        </w:rPr>
        <w:t xml:space="preserve">，从业人员</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人，营业收入为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万元，资产总额为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万元，属于</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val="en-US" w:eastAsia="zh-CN" w:bidi="ar"/>
        </w:rPr>
        <w:t xml:space="preserve">（中型企业、小型企业、微型企业，三者选一填写）；</w:t>
      </w:r>
      <w:r>
        <w:rPr>
          <w:rFonts w:hint="eastAsia" w:ascii="宋体" w:hAnsi="宋体" w:eastAsia="宋体" w:cs="宋体"/>
          <w:bCs/>
          <w:color w:val="000000"/>
          <w:sz w:val="24"/>
          <w:szCs w:val="24"/>
          <w:highlight w:val="none"/>
          <w:lang w:eastAsia="zh-CN"/>
        </w:rPr>
      </w:r>
      <w:r/>
    </w:p>
    <w:p>
      <w:pPr>
        <w:pStyle w:val="932"/>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eastAsia="zh-CN"/>
        </w:rPr>
      </w:r>
      <w:r/>
    </w:p>
    <w:p>
      <w:pPr>
        <w:pStyle w:val="932"/>
        <w:ind w:left="0" w:right="0" w:firstLine="435"/>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suppressLineNumbers w:val="0"/>
      </w:pPr>
      <w:r>
        <w:rPr>
          <w:rFonts w:hint="eastAsia" w:ascii="宋体" w:hAnsi="宋体" w:eastAsia="宋体" w:cs="宋体"/>
          <w:bCs/>
          <w:color w:val="000000"/>
          <w:sz w:val="24"/>
          <w:szCs w:val="24"/>
          <w:highlight w:val="none"/>
          <w:lang w:val="en-US" w:eastAsia="zh-CN" w:bidi="ar"/>
        </w:rPr>
        <w:t xml:space="preserve">以上企业，不属于大企业的分支机构，不存在控股股东为大企业的情形，也不存在与大企业的负责人为同一人的情形。</w:t>
      </w:r>
      <w:r>
        <w:rPr>
          <w:rFonts w:hint="eastAsia" w:ascii="宋体" w:hAnsi="宋体" w:eastAsia="宋体" w:cs="宋体"/>
          <w:bCs/>
          <w:color w:val="000000"/>
          <w:sz w:val="24"/>
          <w:szCs w:val="24"/>
          <w:highlight w:val="none"/>
          <w:lang w:eastAsia="zh-CN"/>
        </w:rPr>
      </w:r>
      <w:r/>
    </w:p>
    <w:p>
      <w:pPr>
        <w:pStyle w:val="932"/>
        <w:ind w:left="0" w:right="0" w:firstLine="435"/>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suppressLineNumbers w:val="0"/>
      </w:pPr>
      <w:r>
        <w:rPr>
          <w:rFonts w:hint="eastAsia" w:ascii="宋体" w:hAnsi="宋体" w:eastAsia="宋体" w:cs="宋体"/>
          <w:bCs/>
          <w:color w:val="000000"/>
          <w:sz w:val="24"/>
          <w:szCs w:val="24"/>
          <w:highlight w:val="none"/>
          <w:lang w:val="en-US" w:eastAsia="zh-CN" w:bidi="ar"/>
        </w:rPr>
        <w:t xml:space="preserve">本企业对上述声明内容的真实性负责。如有虚假，将依法承担相应责任。</w:t>
      </w:r>
      <w:r>
        <w:rPr>
          <w:rFonts w:hint="eastAsia" w:ascii="宋体" w:hAnsi="宋体" w:eastAsia="宋体" w:cs="宋体"/>
          <w:bCs/>
          <w:color w:val="000000"/>
          <w:sz w:val="24"/>
          <w:szCs w:val="24"/>
          <w:highlight w:val="none"/>
          <w:lang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vertAlign w:val="baseline"/>
          <w:lang w:eastAsia="zh-CN"/>
        </w:rPr>
        <w:suppressLineNumbers w:val="0"/>
      </w:pPr>
      <w:r>
        <w:rPr>
          <w:rFonts w:hint="eastAsia" w:ascii="宋体" w:hAnsi="宋体" w:eastAsia="宋体" w:cs="宋体"/>
          <w:bCs/>
          <w:color w:val="000000"/>
          <w:sz w:val="24"/>
          <w:szCs w:val="24"/>
          <w:highlight w:val="none"/>
          <w:vertAlign w:val="baseline"/>
          <w:lang w:val="en-US" w:eastAsia="zh-CN" w:bidi="ar"/>
        </w:rPr>
        <w:t xml:space="preserve">企业名称（单位盖章）：</w:t>
      </w:r>
      <w:r>
        <w:rPr>
          <w:rFonts w:hint="eastAsia" w:ascii="宋体" w:hAnsi="宋体" w:eastAsia="宋体" w:cs="宋体"/>
          <w:bCs/>
          <w:color w:val="000000"/>
          <w:sz w:val="24"/>
          <w:szCs w:val="24"/>
          <w:highlight w:val="none"/>
          <w:vertAlign w:val="baseline"/>
          <w:lang w:eastAsia="zh-CN"/>
        </w:rPr>
      </w:r>
      <w:r/>
    </w:p>
    <w:p>
      <w:pPr>
        <w:pStyle w:val="932"/>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vertAlign w:val="baseline"/>
          <w:lang w:eastAsia="zh-CN"/>
        </w:rPr>
        <w:suppressLineNumbers w:val="0"/>
      </w:pPr>
      <w:r>
        <w:rPr>
          <w:rFonts w:hint="eastAsia" w:ascii="宋体" w:hAnsi="宋体" w:eastAsia="宋体" w:cs="宋体"/>
          <w:bCs/>
          <w:color w:val="000000"/>
          <w:sz w:val="24"/>
          <w:szCs w:val="24"/>
          <w:highlight w:val="none"/>
          <w:vertAlign w:val="baseline"/>
          <w:lang w:val="en-US" w:eastAsia="zh-CN" w:bidi="ar"/>
        </w:rPr>
        <w:t xml:space="preserve">法定代表人或代理人（签字或盖章）：</w:t>
      </w:r>
      <w:r>
        <w:rPr>
          <w:rFonts w:hint="eastAsia" w:ascii="宋体" w:hAnsi="宋体" w:eastAsia="宋体" w:cs="宋体"/>
          <w:bCs/>
          <w:color w:val="000000"/>
          <w:sz w:val="24"/>
          <w:szCs w:val="24"/>
          <w:highlight w:val="none"/>
          <w:vertAlign w:val="baseline"/>
          <w:lang w:eastAsia="zh-CN"/>
        </w:rPr>
      </w:r>
      <w:r/>
    </w:p>
    <w:p>
      <w:pPr>
        <w:pStyle w:val="932"/>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日期：  年   月   日</w:t>
      </w:r>
      <w:r>
        <w:rPr>
          <w:rFonts w:hint="eastAsia" w:ascii="宋体" w:hAnsi="宋体" w:eastAsia="宋体" w:cs="宋体"/>
          <w:color w:val="000000"/>
          <w:sz w:val="24"/>
          <w:szCs w:val="24"/>
          <w:highlight w:val="none"/>
          <w:lang w:eastAsia="zh-CN"/>
        </w:rPr>
      </w:r>
      <w:r/>
    </w:p>
    <w:p>
      <w:pPr>
        <w:pStyle w:val="932"/>
        <w:ind w:left="0" w:right="0" w:firstLine="435"/>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suppressLineNumbers w:val="0"/>
      </w:pPr>
      <w:r>
        <w:rPr>
          <w:rFonts w:hint="eastAsia" w:ascii="宋体" w:hAnsi="宋体" w:eastAsia="宋体" w:cs="宋体"/>
          <w:bCs/>
          <w:color w:val="000000"/>
          <w:sz w:val="24"/>
          <w:szCs w:val="24"/>
          <w:highlight w:val="none"/>
          <w:lang w:eastAsia="zh-CN"/>
        </w:rPr>
      </w:r>
      <w:r/>
    </w:p>
    <w:p>
      <w:pPr>
        <w:pStyle w:val="932"/>
        <w:ind w:left="0" w:right="0" w:firstLine="435"/>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suppressLineNumbers w:val="0"/>
      </w:pPr>
      <w:r>
        <w:rPr>
          <w:rFonts w:hint="eastAsia" w:ascii="宋体" w:hAnsi="宋体" w:eastAsia="宋体" w:cs="宋体"/>
          <w:bCs/>
          <w:color w:val="000000"/>
          <w:sz w:val="24"/>
          <w:szCs w:val="24"/>
          <w:highlight w:val="none"/>
          <w:lang w:val="en-US" w:eastAsia="zh-CN" w:bidi="ar"/>
        </w:rPr>
        <w:t xml:space="preserve">注：从业人员、营业收入、资产总额填报上一年度数据，无上一年度数据的新成立企业可不填报。</w:t>
      </w:r>
      <w:r>
        <w:rPr>
          <w:rFonts w:hint="eastAsia" w:ascii="宋体" w:hAnsi="宋体" w:eastAsia="宋体" w:cs="宋体"/>
          <w:bCs/>
          <w:color w:val="000000"/>
          <w:sz w:val="24"/>
          <w:szCs w:val="24"/>
          <w:highlight w:val="none"/>
          <w:lang w:eastAsia="zh-CN"/>
        </w:rPr>
      </w:r>
      <w:r/>
    </w:p>
    <w:p>
      <w:pPr>
        <w:pStyle w:val="932"/>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20" w:name="_Toc13642223"/>
      <w:r/>
      <w:bookmarkStart w:id="21" w:name="_Toc387680520"/>
      <w:r/>
      <w:bookmarkStart w:id="22" w:name="_Toc13642115"/>
      <w:r/>
      <w:bookmarkStart w:id="23" w:name="_Toc388961474"/>
      <w:r>
        <w:rPr>
          <w:rFonts w:hint="eastAsia" w:ascii="宋体" w:hAnsi="宋体" w:eastAsia="宋体" w:cs="宋体"/>
          <w:color w:val="000000"/>
          <w:sz w:val="24"/>
          <w:szCs w:val="24"/>
          <w:highlight w:val="none"/>
          <w:lang w:val="zh-CN"/>
        </w:rPr>
        <w:br w:type="page" w:clear="all"/>
      </w:r>
      <w:r>
        <w:rPr>
          <w:rFonts w:hint="eastAsia" w:ascii="宋体" w:hAnsi="宋体" w:eastAsia="宋体" w:cs="宋体"/>
          <w:b/>
          <w:color w:val="000000"/>
          <w:sz w:val="21"/>
          <w:szCs w:val="21"/>
          <w:highlight w:val="none"/>
        </w:rPr>
        <w:t xml:space="preserve">附：中小企业划型标准规定（工信部联企业〔2011〕300号）</w:t>
      </w:r>
      <w:r>
        <w:rPr>
          <w:rFonts w:hint="eastAsia" w:ascii="宋体" w:hAnsi="宋体" w:eastAsia="宋体" w:cs="宋体"/>
          <w:color w:val="000000"/>
          <w:sz w:val="21"/>
          <w:szCs w:val="21"/>
          <w:highlight w:val="none"/>
        </w:rPr>
      </w:r>
      <w:r/>
    </w:p>
    <w:p>
      <w:pPr>
        <w:pStyle w:val="932"/>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（一）农、林、牧、渔业。</w:t>
      </w:r>
      <w:r>
        <w:rPr>
          <w:rFonts w:hint="eastAsia" w:ascii="宋体" w:hAnsi="宋体" w:eastAsia="宋体" w:cs="宋体"/>
          <w:color w:val="000000"/>
          <w:sz w:val="21"/>
          <w:szCs w:val="21"/>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1"/>
          <w:szCs w:val="21"/>
          <w:highlight w:val="none"/>
        </w:rPr>
      </w:r>
      <w:r/>
    </w:p>
    <w:p>
      <w:pPr>
        <w:pStyle w:val="932"/>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（二）工业。</w:t>
      </w:r>
      <w:r>
        <w:rPr>
          <w:rFonts w:hint="eastAsia" w:ascii="宋体" w:hAnsi="宋体" w:eastAsia="宋体" w:cs="宋体"/>
          <w:color w:val="000000"/>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1"/>
          <w:szCs w:val="21"/>
          <w:highlight w:val="none"/>
        </w:rPr>
      </w:r>
      <w:r/>
    </w:p>
    <w:p>
      <w:pPr>
        <w:pStyle w:val="932"/>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（三）建筑业。</w:t>
      </w:r>
      <w:r>
        <w:rPr>
          <w:rFonts w:hint="eastAsia" w:ascii="宋体" w:hAnsi="宋体" w:eastAsia="宋体" w:cs="宋体"/>
          <w:color w:val="000000"/>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1"/>
          <w:szCs w:val="21"/>
          <w:highlight w:val="none"/>
        </w:rPr>
      </w:r>
      <w:r/>
    </w:p>
    <w:p>
      <w:pPr>
        <w:pStyle w:val="932"/>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（四）批发业。</w:t>
      </w:r>
      <w:r>
        <w:rPr>
          <w:rFonts w:hint="eastAsia" w:ascii="宋体" w:hAnsi="宋体" w:eastAsia="宋体" w:cs="宋体"/>
          <w:color w:val="000000"/>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1"/>
          <w:szCs w:val="21"/>
          <w:highlight w:val="none"/>
        </w:rPr>
      </w:r>
      <w:r/>
    </w:p>
    <w:p>
      <w:pPr>
        <w:pStyle w:val="932"/>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（五）零售业。</w:t>
      </w:r>
      <w:r>
        <w:rPr>
          <w:rFonts w:hint="eastAsia" w:ascii="宋体" w:hAnsi="宋体" w:eastAsia="宋体" w:cs="宋体"/>
          <w:color w:val="000000"/>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932"/>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（六）交通运输业。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1"/>
          <w:szCs w:val="21"/>
          <w:highlight w:val="none"/>
        </w:rPr>
      </w:r>
      <w:r/>
    </w:p>
    <w:p>
      <w:pPr>
        <w:pStyle w:val="932"/>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（七）仓储业。</w:t>
      </w:r>
      <w:r>
        <w:rPr>
          <w:rFonts w:hint="eastAsia" w:ascii="宋体" w:hAnsi="宋体" w:eastAsia="宋体" w:cs="宋体"/>
          <w:color w:val="000000"/>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rPr>
      </w:r>
      <w:r/>
    </w:p>
    <w:p>
      <w:pPr>
        <w:pStyle w:val="932"/>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（八）邮政业。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rPr>
      </w:r>
      <w:r/>
    </w:p>
    <w:p>
      <w:pPr>
        <w:pStyle w:val="932"/>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（九）住宿业。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932"/>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（十）餐饮业。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932"/>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（十一）信息传输业。</w:t>
      </w:r>
      <w:r>
        <w:rPr>
          <w:rFonts w:hint="eastAsia" w:ascii="宋体" w:hAnsi="宋体" w:eastAsia="宋体" w:cs="宋体"/>
          <w:color w:val="000000"/>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932"/>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（十二）软件和信息技术服务业。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1"/>
          <w:szCs w:val="21"/>
          <w:highlight w:val="none"/>
        </w:rPr>
      </w:r>
      <w:r/>
    </w:p>
    <w:p>
      <w:pPr>
        <w:pStyle w:val="932"/>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（十三）房地产开发经营。</w:t>
      </w:r>
      <w:r>
        <w:rPr>
          <w:rFonts w:hint="eastAsia" w:ascii="宋体" w:hAnsi="宋体" w:eastAsia="宋体" w:cs="宋体"/>
          <w:color w:val="000000"/>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1"/>
          <w:szCs w:val="21"/>
          <w:highlight w:val="none"/>
        </w:rPr>
      </w:r>
      <w:r/>
    </w:p>
    <w:p>
      <w:pPr>
        <w:pStyle w:val="932"/>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（十四）物业管理。</w:t>
      </w:r>
      <w:r>
        <w:rPr>
          <w:rFonts w:hint="eastAsia" w:ascii="宋体" w:hAnsi="宋体" w:eastAsia="宋体" w:cs="宋体"/>
          <w:color w:val="000000"/>
          <w:sz w:val="21"/>
          <w:szCs w:val="21"/>
          <w:highlight w:val="none"/>
        </w:rPr>
        <w:t xml:space="preserve">从业人员1000人以下或营业收入5000万元以下的为中小微型企业。其中，从业人员</w:t>
      </w:r>
      <w:r>
        <w:rPr>
          <w:rFonts w:hint="eastAsia" w:ascii="宋体" w:hAnsi="宋体" w:eastAsia="宋体" w:cs="宋体"/>
          <w:color w:val="000000"/>
          <w:sz w:val="21"/>
          <w:szCs w:val="21"/>
          <w:highlight w:val="none"/>
        </w:rPr>
      </w:r>
      <w:r/>
    </w:p>
    <w:p>
      <w:pPr>
        <w:pStyle w:val="93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1"/>
          <w:szCs w:val="21"/>
          <w:highlight w:val="none"/>
        </w:rPr>
      </w:r>
      <w:r/>
    </w:p>
    <w:p>
      <w:pPr>
        <w:pStyle w:val="932"/>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（十五）租赁和商务服务业。</w:t>
      </w:r>
      <w:r>
        <w:rPr>
          <w:rFonts w:hint="eastAsia" w:ascii="宋体" w:hAnsi="宋体" w:eastAsia="宋体" w:cs="宋体"/>
          <w:color w:val="000000"/>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1"/>
          <w:szCs w:val="21"/>
          <w:highlight w:val="none"/>
        </w:rPr>
      </w:r>
      <w:r/>
    </w:p>
    <w:p>
      <w:pPr>
        <w:pStyle w:val="932"/>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（十六）其他未列明行业。</w:t>
      </w:r>
      <w:r>
        <w:rPr>
          <w:rFonts w:hint="eastAsia" w:ascii="宋体" w:hAnsi="宋体" w:eastAsia="宋体" w:cs="宋体"/>
          <w:color w:val="000000"/>
          <w:sz w:val="21"/>
          <w:szCs w:val="21"/>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1"/>
          <w:szCs w:val="21"/>
          <w:highlight w:val="none"/>
        </w:rPr>
      </w:r>
      <w:r/>
    </w:p>
    <w:p>
      <w:pPr>
        <w:pStyle w:val="93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br w:type="page" w:clear="all"/>
      </w:r>
      <w:r>
        <w:rPr>
          <w:rFonts w:ascii="SimSun" w:hAnsi="SimSun" w:eastAsia="SimSun" w:cs="SimSun"/>
          <w:color w:val="000000"/>
          <w:sz w:val="24"/>
        </w:rPr>
        <w:t xml:space="preserve">格式12、</w:t>
      </w:r>
      <w:r>
        <w:rPr>
          <w:rFonts w:hint="eastAsia" w:ascii="宋体" w:hAnsi="宋体" w:eastAsia="宋体" w:cs="宋体"/>
          <w:color w:val="000000"/>
          <w:sz w:val="24"/>
          <w:szCs w:val="24"/>
          <w:highlight w:val="none"/>
        </w:rPr>
        <w:t xml:space="preserve">残疾人福利性单位声明函</w:t>
      </w:r>
      <w:r>
        <w:rPr>
          <w:rFonts w:hint="eastAsia" w:ascii="宋体" w:hAnsi="宋体" w:eastAsia="宋体" w:cs="宋体"/>
          <w:color w:val="000000"/>
          <w:sz w:val="24"/>
          <w:szCs w:val="24"/>
          <w:highlight w:val="none"/>
        </w:rPr>
      </w:r>
      <w:r/>
    </w:p>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t xml:space="preserve">残疾人福利性单位声明函</w:t>
      </w:r>
      <w:r>
        <w:rPr>
          <w:rFonts w:hint="eastAsia" w:ascii="宋体" w:hAnsi="宋体" w:eastAsia="宋体" w:cs="宋体"/>
          <w:color w:val="000000"/>
          <w:sz w:val="24"/>
          <w:szCs w:val="24"/>
          <w:highlight w:val="none"/>
        </w:rPr>
      </w:r>
      <w:r/>
    </w:p>
    <w:p>
      <w:pPr>
        <w:pStyle w:val="932"/>
        <w:ind w:firstLine="36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3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93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单位名称（盖章）：</w:t>
      </w:r>
      <w:r>
        <w:rPr>
          <w:rFonts w:hint="eastAsia" w:ascii="宋体" w:hAnsi="宋体" w:eastAsia="宋体" w:cs="宋体"/>
          <w:color w:val="000000"/>
          <w:sz w:val="24"/>
          <w:szCs w:val="24"/>
          <w:highlight w:val="none"/>
        </w:rPr>
      </w:r>
      <w:r/>
    </w:p>
    <w:p>
      <w:pPr>
        <w:pStyle w:val="93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rPr>
          <w:rFonts w:hint="eastAsia" w:ascii="宋体" w:hAnsi="宋体" w:eastAsia="宋体" w:cs="宋体"/>
          <w:color w:val="000000"/>
          <w:sz w:val="24"/>
          <w:szCs w:val="24"/>
          <w:highlight w:val="none"/>
        </w:rPr>
      </w:r>
      <w:r/>
    </w:p>
    <w:p>
      <w:pPr>
        <w:pStyle w:val="9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格式13</w:t>
      </w:r>
      <w:r>
        <w:rPr>
          <w:rFonts w:hint="eastAsia" w:ascii="宋体" w:hAnsi="宋体" w:eastAsia="宋体" w:cs="宋体"/>
          <w:color w:val="000000"/>
          <w:sz w:val="24"/>
          <w:szCs w:val="24"/>
          <w:highlight w:val="none"/>
        </w:rPr>
        <w:t xml:space="preserve">、投标（响应）保证承诺书</w:t>
      </w:r>
      <w:r>
        <w:rPr>
          <w:rFonts w:hint="eastAsia" w:ascii="宋体" w:hAnsi="宋体" w:eastAsia="宋体" w:cs="宋体"/>
          <w:b/>
          <w:bCs/>
          <w:color w:val="000000"/>
          <w:sz w:val="24"/>
          <w:szCs w:val="24"/>
          <w:highlight w:val="none"/>
        </w:rPr>
        <w:t xml:space="preserve">（必须提交）</w:t>
      </w:r>
      <w:r>
        <w:rPr>
          <w:rFonts w:hint="eastAsia" w:ascii="宋体" w:hAnsi="宋体" w:eastAsia="宋体" w:cs="宋体"/>
          <w:color w:val="000000"/>
          <w:sz w:val="24"/>
          <w:szCs w:val="24"/>
          <w:highlight w:val="none"/>
        </w:rPr>
      </w:r>
      <w:r/>
    </w:p>
    <w:p>
      <w:pPr>
        <w:pStyle w:val="95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投标（响应）保证承诺书</w:t>
      </w:r>
      <w:r>
        <w:rPr>
          <w:rFonts w:hint="eastAsia" w:ascii="宋体" w:hAnsi="宋体" w:eastAsia="宋体" w:cs="宋体"/>
          <w:color w:val="000000"/>
          <w:sz w:val="24"/>
          <w:szCs w:val="24"/>
          <w:highlight w:val="none"/>
        </w:rPr>
      </w:r>
      <w:r/>
    </w:p>
    <w:p>
      <w:pPr>
        <w:pStyle w:val="95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（采购代理机构名称）：</w:t>
      </w:r>
      <w:r>
        <w:rPr>
          <w:rFonts w:hint="eastAsia" w:ascii="宋体" w:hAnsi="宋体" w:eastAsia="宋体" w:cs="宋体"/>
          <w:color w:val="000000"/>
          <w:sz w:val="24"/>
          <w:szCs w:val="24"/>
          <w:highlight w:val="none"/>
        </w:rPr>
      </w:r>
      <w:r/>
    </w:p>
    <w:p>
      <w:pPr>
        <w:pStyle w:val="95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项目名称和采购编号）的投标（响应）,并做出如下承诺：</w:t>
      </w:r>
      <w:r>
        <w:rPr>
          <w:rFonts w:hint="eastAsia" w:ascii="宋体" w:hAnsi="宋体" w:eastAsia="宋体" w:cs="宋体"/>
          <w:color w:val="000000"/>
          <w:sz w:val="24"/>
          <w:szCs w:val="24"/>
          <w:highlight w:val="none"/>
        </w:rPr>
      </w:r>
      <w:r/>
    </w:p>
    <w:p>
      <w:pPr>
        <w:pStyle w:val="95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  除不可抗力外，我单位如果发生以下行为，将在行为发生的10个工作日内，向贵方（或采购人）支付本采购文件公布的预算金额（或最高限价）的2%作为违约赔偿金（数量不确定的单价采购须约定具体金额）。</w:t>
      </w:r>
      <w:r>
        <w:rPr>
          <w:rFonts w:hint="eastAsia" w:ascii="宋体" w:hAnsi="宋体" w:eastAsia="宋体" w:cs="宋体"/>
          <w:color w:val="000000"/>
          <w:sz w:val="24"/>
          <w:szCs w:val="24"/>
          <w:highlight w:val="none"/>
        </w:rPr>
      </w:r>
      <w:r/>
    </w:p>
    <w:p>
      <w:pPr>
        <w:pStyle w:val="95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1.自投标（响应）截止时间至本项目发布中标（成交）公告为止，撤销投标（响应）；</w:t>
      </w:r>
      <w:r>
        <w:rPr>
          <w:rFonts w:hint="eastAsia" w:ascii="宋体" w:hAnsi="宋体" w:eastAsia="宋体" w:cs="宋体"/>
          <w:color w:val="000000"/>
          <w:sz w:val="24"/>
          <w:szCs w:val="24"/>
          <w:highlight w:val="none"/>
        </w:rPr>
      </w:r>
      <w:r/>
    </w:p>
    <w:p>
      <w:pPr>
        <w:pStyle w:val="95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2.中标（成交）后不依法与采购人签订合同；</w:t>
      </w:r>
      <w:r>
        <w:rPr>
          <w:rFonts w:hint="eastAsia" w:ascii="宋体" w:hAnsi="宋体" w:eastAsia="宋体" w:cs="宋体"/>
          <w:color w:val="000000"/>
          <w:sz w:val="24"/>
          <w:szCs w:val="24"/>
          <w:highlight w:val="none"/>
        </w:rPr>
      </w:r>
      <w:r/>
    </w:p>
    <w:p>
      <w:pPr>
        <w:pStyle w:val="95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3.中标（成交）后不按本采购文件规定向采购人提交履约保证金；</w:t>
      </w:r>
      <w:r>
        <w:rPr>
          <w:rFonts w:hint="eastAsia" w:ascii="宋体" w:hAnsi="宋体" w:eastAsia="宋体" w:cs="宋体"/>
          <w:color w:val="000000"/>
          <w:sz w:val="24"/>
          <w:szCs w:val="24"/>
          <w:highlight w:val="none"/>
        </w:rPr>
      </w:r>
      <w:r/>
    </w:p>
    <w:p>
      <w:pPr>
        <w:pStyle w:val="95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4.中标（成交）后不按本采购文件规定向贵方缴纳采购代理费。</w:t>
      </w:r>
      <w:r>
        <w:rPr>
          <w:rFonts w:hint="eastAsia" w:ascii="宋体" w:hAnsi="宋体" w:eastAsia="宋体" w:cs="宋体"/>
          <w:color w:val="000000"/>
          <w:sz w:val="24"/>
          <w:szCs w:val="24"/>
          <w:highlight w:val="none"/>
        </w:rPr>
      </w:r>
      <w:r/>
    </w:p>
    <w:p>
      <w:pPr>
        <w:pStyle w:val="95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  我单位知晓上述行为的法律后果，承认本承诺书作为贵方（或采购人）要求我单位履行违约赔偿义务的依据作用。</w:t>
      </w:r>
      <w:r>
        <w:rPr>
          <w:rFonts w:hint="eastAsia" w:ascii="宋体" w:hAnsi="宋体" w:eastAsia="宋体" w:cs="宋体"/>
          <w:color w:val="000000"/>
          <w:sz w:val="24"/>
          <w:szCs w:val="24"/>
          <w:highlight w:val="none"/>
        </w:rPr>
      </w:r>
      <w:r/>
    </w:p>
    <w:p>
      <w:pPr>
        <w:pStyle w:val="95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投标（响应）人：                           （盖公章）</w:t>
      </w:r>
      <w:r>
        <w:rPr>
          <w:rFonts w:hint="eastAsia" w:ascii="宋体" w:hAnsi="宋体" w:eastAsia="宋体" w:cs="宋体"/>
          <w:color w:val="000000"/>
          <w:sz w:val="24"/>
          <w:szCs w:val="24"/>
          <w:highlight w:val="none"/>
        </w:rPr>
      </w:r>
      <w:r/>
    </w:p>
    <w:p>
      <w:pPr>
        <w:pStyle w:val="95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rPr>
      </w:r>
      <w:r/>
    </w:p>
    <w:p>
      <w:pPr>
        <w:pStyle w:val="95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传真：                     </w:t>
      </w:r>
      <w:r>
        <w:rPr>
          <w:rFonts w:hint="eastAsia" w:ascii="宋体" w:hAnsi="宋体" w:eastAsia="宋体" w:cs="宋体"/>
          <w:color w:val="000000"/>
          <w:sz w:val="24"/>
          <w:szCs w:val="24"/>
          <w:highlight w:val="none"/>
        </w:rPr>
      </w:r>
      <w:r/>
    </w:p>
    <w:p>
      <w:pPr>
        <w:pStyle w:val="95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                                 邮编：                     </w:t>
      </w:r>
      <w:r>
        <w:rPr>
          <w:rFonts w:hint="eastAsia" w:ascii="宋体" w:hAnsi="宋体" w:eastAsia="宋体" w:cs="宋体"/>
          <w:color w:val="000000"/>
          <w:sz w:val="24"/>
          <w:szCs w:val="24"/>
          <w:highlight w:val="none"/>
        </w:rPr>
      </w:r>
      <w:r/>
    </w:p>
    <w:p>
      <w:pPr>
        <w:pStyle w:val="95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法定代表人或委托代理人(签字或签章)：                                 </w:t>
      </w:r>
      <w:r>
        <w:rPr>
          <w:rFonts w:hint="eastAsia" w:ascii="宋体" w:hAnsi="宋体" w:eastAsia="宋体" w:cs="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932"/>
        <w:spacing w:line="7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br w:type="page" w:clear="all"/>
      </w:r>
      <w:r>
        <w:rPr>
          <w:rFonts w:hint="eastAsia" w:ascii="宋体" w:hAnsi="宋体" w:eastAsia="宋体" w:cs="宋体"/>
          <w:color w:val="000000"/>
          <w:sz w:val="24"/>
          <w:szCs w:val="24"/>
          <w:highlight w:val="none"/>
        </w:rPr>
        <w:t xml:space="preserve">格式14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人员要求承诺书</w:t>
      </w:r>
      <w:r>
        <w:rPr>
          <w:rFonts w:hint="eastAsia" w:ascii="宋体" w:hAnsi="宋体" w:eastAsia="宋体" w:cs="宋体"/>
          <w:b/>
          <w:bCs/>
          <w:color w:val="000000"/>
          <w:sz w:val="24"/>
          <w:szCs w:val="24"/>
          <w:highlight w:val="none"/>
          <w:lang w:val="en-US" w:eastAsia="zh-CN"/>
        </w:rPr>
      </w:r>
      <w:r/>
    </w:p>
    <w:p>
      <w:pPr>
        <w:pStyle w:val="1026"/>
        <w:ind w:left="0" w:firstLine="0"/>
        <w:jc w:val="center"/>
        <w:rPr>
          <w:color w:val="000000"/>
          <w:highlight w:val="none"/>
          <w:lang w:val="en-US" w:eastAsia="zh-CN"/>
        </w:rPr>
      </w:pPr>
      <w:r>
        <w:rPr>
          <w:rFonts w:hint="eastAsia" w:ascii="宋体" w:hAnsi="宋体" w:eastAsia="宋体" w:cs="宋体"/>
          <w:b/>
          <w:bCs/>
          <w:color w:val="000000"/>
          <w:sz w:val="24"/>
          <w:szCs w:val="24"/>
          <w:highlight w:val="none"/>
          <w:lang w:val="en-US" w:eastAsia="zh-CN"/>
        </w:rPr>
        <w:t xml:space="preserve">人员要求承诺书（标段一）</w:t>
      </w:r>
      <w:r>
        <w:rPr>
          <w:color w:val="000000"/>
          <w:highlight w:val="none"/>
          <w:lang w:val="en-US" w:eastAsia="zh-CN"/>
        </w:rPr>
      </w:r>
      <w:r/>
    </w:p>
    <w:p>
      <w:pPr>
        <w:pStyle w:val="95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p>
      <w:pPr>
        <w:pStyle w:val="102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标段名称</w:t>
      </w:r>
      <w:r>
        <w:rPr>
          <w:rFonts w:hint="eastAsia" w:ascii="宋体" w:hAnsi="宋体" w:eastAsia="宋体" w:cs="宋体"/>
          <w:color w:val="000000"/>
          <w:sz w:val="24"/>
          <w:szCs w:val="24"/>
          <w:highlight w:val="none"/>
        </w:rPr>
        <w:t xml:space="preserve">）的采购活动,做出如下承诺：</w:t>
      </w:r>
      <w:r>
        <w:rPr>
          <w:rFonts w:hint="eastAsia" w:ascii="宋体" w:hAnsi="宋体" w:eastAsia="宋体" w:cs="宋体"/>
          <w:color w:val="000000"/>
          <w:sz w:val="24"/>
          <w:szCs w:val="24"/>
          <w:highlight w:val="none"/>
        </w:rPr>
      </w:r>
      <w:r/>
    </w:p>
    <w:p>
      <w:pPr>
        <w:pStyle w:val="1026"/>
        <w:rPr>
          <w:color w:val="000000"/>
          <w:highlight w:val="none"/>
          <w:lang w:val="en-US" w:eastAsia="zh-CN"/>
        </w:rPr>
      </w:pPr>
      <w:r>
        <w:rPr>
          <w:rFonts w:hint="eastAsia"/>
          <w:color w:val="000000"/>
          <w:highlight w:val="none"/>
          <w:lang w:val="en-US" w:eastAsia="zh-CN"/>
        </w:rPr>
        <w:t xml:space="preserve">提供</w:t>
      </w:r>
      <w:r>
        <w:rPr>
          <w:color w:val="000000"/>
          <w:highlight w:val="none"/>
          <w:lang w:val="en-US" w:eastAsia="zh-CN"/>
        </w:rPr>
        <w:t xml:space="preserve">常驻驾驶员15名，备用驾驶员10名。遗体接运车辆驾驶员应当身体健康，无影响驾驶安全的重大身体疾病，无犯罪记录，年龄符合公安部门机动车驾驶员规定条件和岗位工作实际需求，无较大以上交通责任事故。中标单位定期组织驾驶员参加交通法规政策、殡葬服务政策及礼仪规范等方面的培训。（驾驶员满足三年（含）以上驾龄及三年（含）内无较大以上交通责任事故）</w:t>
      </w:r>
      <w:r>
        <w:rPr>
          <w:rFonts w:hint="eastAsia"/>
          <w:color w:val="000000"/>
          <w:highlight w:val="none"/>
          <w:lang w:val="en-US" w:eastAsia="zh-CN"/>
        </w:rPr>
        <w:t xml:space="preserve">。</w:t>
      </w:r>
      <w:r>
        <w:rPr>
          <w:color w:val="000000"/>
          <w:highlight w:val="none"/>
          <w:lang w:val="en-US" w:eastAsia="zh-CN"/>
        </w:rPr>
      </w:r>
      <w:r/>
    </w:p>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投标人：（盖章）</w:t>
      </w:r>
      <w:r>
        <w:rPr>
          <w:rFonts w:hint="eastAsia" w:ascii="宋体" w:hAnsi="宋体" w:eastAsia="宋体" w:cs="宋体"/>
          <w:color w:val="000000"/>
          <w:sz w:val="24"/>
          <w:highlight w:val="none"/>
          <w:lang w:val="en-US" w:eastAsia="zh-CN"/>
        </w:rPr>
      </w:r>
      <w:r/>
    </w:p>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法定代表人或授权代理人：（签字或盖章）</w:t>
      </w:r>
      <w:r>
        <w:rPr>
          <w:rFonts w:hint="eastAsia" w:ascii="宋体" w:hAnsi="宋体" w:eastAsia="宋体" w:cs="宋体"/>
          <w:color w:val="000000"/>
          <w:sz w:val="24"/>
          <w:highlight w:val="none"/>
          <w:lang w:val="en-US" w:eastAsia="zh-CN"/>
        </w:rPr>
      </w:r>
      <w:r/>
    </w:p>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日期：      年    月    日</w:t>
      </w:r>
      <w:r>
        <w:rPr>
          <w:rFonts w:hint="eastAsia" w:ascii="宋体" w:hAnsi="宋体" w:eastAsia="宋体" w:cs="宋体"/>
          <w:color w:val="000000"/>
          <w:sz w:val="24"/>
          <w:highlight w:val="none"/>
          <w:lang w:val="en-US" w:eastAsia="zh-CN"/>
        </w:rPr>
      </w:r>
      <w:r/>
    </w:p>
    <w:p>
      <w:pPr>
        <w:pStyle w:val="1026"/>
        <w:ind w:left="0" w:firstLine="0"/>
        <w:jc w:val="center"/>
        <w:rPr>
          <w:color w:val="000000"/>
          <w:highlight w:val="none"/>
          <w:lang w:val="en-US" w:eastAsia="zh-CN"/>
        </w:rPr>
      </w:pPr>
      <w:r>
        <w:rPr>
          <w:color w:val="000000"/>
          <w:highlight w:val="none"/>
          <w:lang w:val="en-US" w:eastAsia="zh-CN"/>
        </w:rPr>
        <w:br w:type="page" w:clear="all"/>
      </w:r>
      <w:r>
        <w:rPr>
          <w:color w:val="000000"/>
          <w:highlight w:val="none"/>
          <w:lang w:val="en-US" w:eastAsia="zh-CN"/>
        </w:rPr>
      </w:r>
      <w:r/>
    </w:p>
    <w:p>
      <w:pPr>
        <w:pStyle w:val="1026"/>
        <w:ind w:left="0" w:firstLine="0"/>
        <w:jc w:val="center"/>
        <w:rPr>
          <w:color w:val="000000"/>
          <w:highlight w:val="none"/>
          <w:lang w:val="en-US" w:eastAsia="zh-CN"/>
        </w:rPr>
      </w:pPr>
      <w:r>
        <w:rPr>
          <w:rFonts w:hint="eastAsia" w:ascii="宋体" w:hAnsi="宋体" w:eastAsia="宋体" w:cs="宋体"/>
          <w:b/>
          <w:bCs/>
          <w:color w:val="000000"/>
          <w:sz w:val="24"/>
          <w:szCs w:val="24"/>
          <w:highlight w:val="none"/>
          <w:lang w:val="en-US" w:eastAsia="zh-CN"/>
        </w:rPr>
        <w:t xml:space="preserve">人员要求承诺书（标段二）</w:t>
      </w:r>
      <w:r>
        <w:rPr>
          <w:color w:val="000000"/>
          <w:highlight w:val="none"/>
          <w:lang w:val="en-US" w:eastAsia="zh-CN"/>
        </w:rPr>
      </w:r>
      <w:r/>
    </w:p>
    <w:p>
      <w:pPr>
        <w:pStyle w:val="95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p>
      <w:pPr>
        <w:pStyle w:val="102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标段名称</w:t>
      </w:r>
      <w:r>
        <w:rPr>
          <w:rFonts w:hint="eastAsia" w:ascii="宋体" w:hAnsi="宋体" w:eastAsia="宋体" w:cs="宋体"/>
          <w:color w:val="000000"/>
          <w:sz w:val="24"/>
          <w:szCs w:val="24"/>
          <w:highlight w:val="none"/>
        </w:rPr>
        <w:t xml:space="preserve">）的采购活动,做出如下承诺：</w:t>
      </w:r>
      <w:r>
        <w:rPr>
          <w:rFonts w:hint="eastAsia" w:ascii="宋体" w:hAnsi="宋体" w:eastAsia="宋体" w:cs="宋体"/>
          <w:color w:val="000000"/>
          <w:sz w:val="24"/>
          <w:szCs w:val="24"/>
          <w:highlight w:val="none"/>
        </w:rPr>
      </w:r>
      <w:r/>
    </w:p>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1、洽谈</w:t>
      </w:r>
      <w:r>
        <w:rPr>
          <w:rFonts w:hint="eastAsia" w:ascii="宋体" w:hAnsi="宋体" w:eastAsia="宋体" w:cs="宋体"/>
          <w:i w:val="0"/>
          <w:iCs w:val="0"/>
          <w:color w:val="000000"/>
          <w:sz w:val="24"/>
          <w:szCs w:val="24"/>
          <w:highlight w:val="none"/>
          <w:u w:val="none"/>
          <w:lang w:val="en-US" w:eastAsia="zh-CN" w:bidi="ar"/>
        </w:rPr>
        <w:t xml:space="preserve">常驻服务团队：每日4岗洽谈人员由中标单位提供，工作时间为每日7：30-16：00，洽谈时应明确遵循家属意愿，不得诱导或强行推销。2、礼仪常驻服务团队：每日16岗礼仪服务人员，工作时间为每日7：00-16：00。3、鲜花常驻服务团队：每日12岗服务人员，工作时间为每日7：00-16：00。4、医院太平间常驻服务团队：根据采购单位要求每个医院派驻1岗（24小时）常驻人员。5、白事上门临时服务项目：根据采购方需求，每天至少可提供4名（2组）上门服务人员。6、管理团队：每日3岗。工作时间为每日7：30-16：00。</w:t>
      </w:r>
      <w:r>
        <w:rPr>
          <w:rFonts w:hint="eastAsia" w:ascii="宋体" w:hAnsi="宋体" w:eastAsia="宋体" w:cs="宋体"/>
          <w:color w:val="000000"/>
          <w:sz w:val="24"/>
          <w:highlight w:val="none"/>
          <w:lang w:val="en-US" w:eastAsia="zh-CN"/>
        </w:rPr>
      </w:r>
      <w:r/>
    </w:p>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投标人：（盖章）</w:t>
      </w:r>
      <w:r>
        <w:rPr>
          <w:rFonts w:hint="eastAsia" w:ascii="宋体" w:hAnsi="宋体" w:eastAsia="宋体" w:cs="宋体"/>
          <w:color w:val="000000"/>
          <w:sz w:val="24"/>
          <w:highlight w:val="none"/>
          <w:lang w:val="en-US" w:eastAsia="zh-CN"/>
        </w:rPr>
      </w:r>
      <w:r/>
    </w:p>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法定代表人或授权代理人：（签字或盖章）</w:t>
      </w:r>
      <w:r>
        <w:rPr>
          <w:rFonts w:hint="eastAsia" w:ascii="宋体" w:hAnsi="宋体" w:eastAsia="宋体" w:cs="宋体"/>
          <w:color w:val="000000"/>
          <w:sz w:val="24"/>
          <w:highlight w:val="none"/>
          <w:lang w:val="en-US" w:eastAsia="zh-CN"/>
        </w:rPr>
      </w:r>
      <w:r/>
    </w:p>
    <w:p>
      <w:pPr>
        <w:pStyle w:val="950"/>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日期：      年    月    日</w:t>
      </w:r>
      <w:r>
        <w:rPr>
          <w:rFonts w:hint="eastAsia" w:ascii="宋体" w:hAnsi="宋体" w:eastAsia="宋体" w:cs="宋体"/>
          <w:color w:val="000000"/>
          <w:sz w:val="24"/>
          <w:highlight w:val="none"/>
          <w:lang w:val="en-US" w:eastAsia="zh-CN"/>
        </w:rPr>
      </w:r>
      <w:r/>
    </w:p>
    <w:p>
      <w:pPr>
        <w:pStyle w:val="1026"/>
        <w:rPr>
          <w:color w:val="000000"/>
          <w:highlight w:val="none"/>
          <w:lang w:val="en-US" w:eastAsia="zh-CN"/>
        </w:rPr>
      </w:pPr>
      <w:r>
        <w:rPr>
          <w:color w:val="000000"/>
          <w:highlight w:val="none"/>
          <w:lang w:val="en-US" w:eastAsia="zh-CN"/>
        </w:rPr>
      </w:r>
      <w:r/>
    </w:p>
    <w:p>
      <w:pPr>
        <w:pStyle w:val="1026"/>
        <w:rPr>
          <w:color w:val="000000"/>
          <w:highlight w:val="none"/>
          <w:lang w:val="en-US" w:eastAsia="zh-CN"/>
        </w:rPr>
      </w:pPr>
      <w:r>
        <w:rPr>
          <w:color w:val="000000"/>
          <w:highlight w:val="none"/>
          <w:lang w:val="en-US" w:eastAsia="zh-CN"/>
        </w:rPr>
      </w:r>
      <w:r/>
    </w:p>
    <w:p>
      <w:pPr>
        <w:pStyle w:val="932"/>
        <w:spacing w:line="360" w:lineRule="auto"/>
        <w:rPr>
          <w:rFonts w:ascii="宋体" w:hAnsi="宋体" w:eastAsia="宋体" w:cs="宋体"/>
          <w:b/>
          <w:bCs/>
          <w:color w:val="000000"/>
          <w:sz w:val="24"/>
          <w:szCs w:val="24"/>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格式15</w:t>
      </w:r>
      <w:r>
        <w:rPr>
          <w:rFonts w:hint="eastAsia" w:ascii="宋体" w:hAnsi="宋体" w:eastAsia="宋体" w:cs="宋体"/>
          <w:b/>
          <w:bCs/>
          <w:color w:val="000000"/>
          <w:sz w:val="24"/>
          <w:szCs w:val="24"/>
          <w:highlight w:val="none"/>
        </w:rPr>
        <w:t xml:space="preserve">、分包意向协议书（若进行分包需提供）</w:t>
      </w:r>
      <w:r>
        <w:rPr>
          <w:rFonts w:ascii="宋体" w:hAnsi="宋体" w:eastAsia="宋体" w:cs="宋体"/>
          <w:b/>
          <w:bCs/>
          <w:color w:val="000000"/>
          <w:sz w:val="24"/>
          <w:szCs w:val="24"/>
          <w:highlight w:val="none"/>
        </w:rPr>
      </w:r>
      <w:r/>
    </w:p>
    <w:p>
      <w:pPr>
        <w:pStyle w:val="932"/>
        <w:jc w:val="center"/>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分包意向协议书</w:t>
      </w:r>
      <w:r>
        <w:rPr>
          <w:rFonts w:ascii="宋体" w:hAnsi="宋体" w:eastAsia="宋体" w:cs="宋体"/>
          <w:color w:val="000000"/>
          <w:sz w:val="24"/>
          <w:szCs w:val="24"/>
          <w:highlight w:val="none"/>
        </w:rPr>
      </w:r>
      <w:r/>
    </w:p>
    <w:p>
      <w:pPr>
        <w:pStyle w:val="932"/>
        <w:ind w:firstLine="315"/>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（甲公司全称）</w:t>
      </w:r>
      <w:r>
        <w:rPr>
          <w:rFonts w:ascii="宋体" w:hAnsi="宋体" w:eastAsia="宋体" w:cs="宋体"/>
          <w:color w:val="000000"/>
          <w:sz w:val="24"/>
          <w:szCs w:val="24"/>
          <w:highlight w:val="none"/>
        </w:rPr>
      </w:r>
      <w:r/>
    </w:p>
    <w:p>
      <w:pPr>
        <w:pStyle w:val="932"/>
        <w:ind w:firstLine="315"/>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（乙公司全称）</w:t>
      </w:r>
      <w:r>
        <w:rPr>
          <w:rFonts w:ascii="宋体" w:hAnsi="宋体" w:eastAsia="宋体" w:cs="宋体"/>
          <w:color w:val="000000"/>
          <w:sz w:val="24"/>
          <w:szCs w:val="24"/>
          <w:highlight w:val="none"/>
        </w:rPr>
      </w:r>
      <w:r/>
    </w:p>
    <w:p>
      <w:pPr>
        <w:pStyle w:val="932"/>
        <w:ind w:firstLine="315"/>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（……公司全称）</w:t>
      </w:r>
      <w:r>
        <w:rPr>
          <w:rFonts w:ascii="宋体" w:hAnsi="宋体" w:eastAsia="宋体" w:cs="宋体"/>
          <w:color w:val="000000"/>
          <w:sz w:val="24"/>
          <w:szCs w:val="24"/>
          <w:highlight w:val="none"/>
        </w:rPr>
      </w:r>
      <w:r/>
    </w:p>
    <w:p>
      <w:pPr>
        <w:pStyle w:val="93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（甲公司全称）、（乙公司全称）、（……公司全称）自愿达成分包意向，参加</w:t>
      </w:r>
      <w:r>
        <w:rPr>
          <w:rFonts w:hint="eastAsia" w:ascii="宋体" w:hAnsi="宋体" w:eastAsia="宋体" w:cs="宋体"/>
          <w:color w:val="000000"/>
          <w:sz w:val="24"/>
          <w:szCs w:val="24"/>
          <w:highlight w:val="none"/>
          <w:u w:val="single"/>
        </w:rPr>
        <w:t xml:space="preserve">（采购项目编号） （采购项目名称）</w:t>
      </w:r>
      <w:r>
        <w:rPr>
          <w:rFonts w:hint="eastAsia" w:ascii="宋体" w:hAnsi="宋体" w:eastAsia="宋体" w:cs="宋体"/>
          <w:color w:val="000000"/>
          <w:sz w:val="24"/>
          <w:szCs w:val="24"/>
          <w:highlight w:val="none"/>
        </w:rPr>
        <w:t xml:space="preserve">的投标活动。经各方充分协商一致，就项目的投标和合同实施阶段的有关事务协商一致订立意向如下：</w:t>
      </w:r>
      <w:r>
        <w:rPr>
          <w:rFonts w:ascii="宋体" w:hAnsi="宋体" w:eastAsia="宋体" w:cs="宋体"/>
          <w:color w:val="000000"/>
          <w:sz w:val="24"/>
          <w:szCs w:val="24"/>
          <w:highlight w:val="none"/>
        </w:rPr>
      </w:r>
      <w:r/>
    </w:p>
    <w:p>
      <w:pPr>
        <w:pStyle w:val="93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一、分包意向各方关系</w:t>
      </w:r>
      <w:r>
        <w:rPr>
          <w:rFonts w:ascii="宋体" w:hAnsi="宋体" w:eastAsia="宋体" w:cs="宋体"/>
          <w:color w:val="000000"/>
          <w:sz w:val="24"/>
          <w:szCs w:val="24"/>
          <w:highlight w:val="none"/>
        </w:rPr>
      </w:r>
      <w:r/>
    </w:p>
    <w:p>
      <w:pPr>
        <w:pStyle w:val="93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（甲公司全称）</w:t>
      </w:r>
      <w:r>
        <w:rPr>
          <w:rFonts w:hint="eastAsia" w:ascii="宋体" w:hAnsi="宋体" w:eastAsia="宋体" w:cs="宋体"/>
          <w:color w:val="000000"/>
          <w:sz w:val="24"/>
          <w:szCs w:val="24"/>
          <w:highlight w:val="none"/>
        </w:rPr>
        <w:t xml:space="preserve">为投标单位，</w:t>
      </w:r>
      <w:r>
        <w:rPr>
          <w:rFonts w:hint="eastAsia" w:ascii="宋体" w:hAnsi="宋体" w:eastAsia="宋体" w:cs="宋体"/>
          <w:color w:val="000000"/>
          <w:sz w:val="24"/>
          <w:szCs w:val="24"/>
          <w:highlight w:val="none"/>
          <w:u w:val="single"/>
        </w:rPr>
        <w:t xml:space="preserve">（乙公司全称）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（……公司全称）</w:t>
      </w:r>
      <w:r>
        <w:rPr>
          <w:rFonts w:hint="eastAsia" w:ascii="宋体" w:hAnsi="宋体" w:eastAsia="宋体" w:cs="宋体"/>
          <w:color w:val="000000"/>
          <w:sz w:val="24"/>
          <w:szCs w:val="24"/>
          <w:highlight w:val="none"/>
        </w:rPr>
        <w:t xml:space="preserve">为分包意向单位，</w:t>
      </w:r>
      <w:r>
        <w:rPr>
          <w:rFonts w:hint="eastAsia" w:ascii="宋体" w:hAnsi="宋体" w:eastAsia="宋体" w:cs="宋体"/>
          <w:color w:val="000000"/>
          <w:sz w:val="24"/>
          <w:szCs w:val="24"/>
          <w:highlight w:val="none"/>
          <w:u w:val="single"/>
        </w:rPr>
        <w:t xml:space="preserve">（甲公司全称）</w:t>
      </w:r>
      <w:r>
        <w:rPr>
          <w:rFonts w:hint="eastAsia" w:ascii="宋体" w:hAnsi="宋体" w:eastAsia="宋体" w:cs="宋体"/>
          <w:color w:val="000000"/>
          <w:sz w:val="24"/>
          <w:szCs w:val="24"/>
          <w:highlight w:val="none"/>
        </w:rPr>
        <w:t xml:space="preserve">以投标单位的身份参加本项目的投标。若中标，</w:t>
      </w:r>
      <w:r>
        <w:rPr>
          <w:rFonts w:hint="eastAsia" w:ascii="宋体" w:hAnsi="宋体" w:eastAsia="宋体" w:cs="宋体"/>
          <w:color w:val="000000"/>
          <w:sz w:val="24"/>
          <w:szCs w:val="24"/>
          <w:highlight w:val="none"/>
          <w:u w:val="single"/>
        </w:rPr>
        <w:t xml:space="preserve">（甲公司全称）</w:t>
      </w:r>
      <w:r>
        <w:rPr>
          <w:rFonts w:hint="eastAsia" w:ascii="宋体" w:hAnsi="宋体" w:eastAsia="宋体" w:cs="宋体"/>
          <w:color w:val="000000"/>
          <w:sz w:val="24"/>
          <w:szCs w:val="24"/>
          <w:highlight w:val="none"/>
        </w:rPr>
        <w:t xml:space="preserve">与采购人签订政府采购合同。承接分包意向的各单位与</w:t>
      </w:r>
      <w:r>
        <w:rPr>
          <w:rFonts w:hint="eastAsia" w:ascii="宋体" w:hAnsi="宋体" w:eastAsia="宋体" w:cs="宋体"/>
          <w:color w:val="000000"/>
          <w:sz w:val="24"/>
          <w:szCs w:val="24"/>
          <w:highlight w:val="none"/>
          <w:u w:val="single"/>
        </w:rPr>
        <w:t xml:space="preserve">（甲公司全称）</w:t>
      </w:r>
      <w:r>
        <w:rPr>
          <w:rFonts w:hint="eastAsia" w:ascii="宋体" w:hAnsi="宋体" w:eastAsia="宋体" w:cs="宋体"/>
          <w:color w:val="000000"/>
          <w:sz w:val="24"/>
          <w:szCs w:val="24"/>
          <w:highlight w:val="none"/>
        </w:rPr>
        <w:t xml:space="preserve">签订分包合同。</w:t>
      </w:r>
      <w:r>
        <w:rPr>
          <w:rFonts w:hint="eastAsia" w:ascii="宋体" w:hAnsi="宋体" w:eastAsia="宋体" w:cs="宋体"/>
          <w:color w:val="000000"/>
          <w:sz w:val="24"/>
          <w:szCs w:val="24"/>
          <w:highlight w:val="none"/>
          <w:u w:val="single"/>
        </w:rPr>
        <w:t xml:space="preserve">（甲公司全称）</w:t>
      </w:r>
      <w:r>
        <w:rPr>
          <w:rFonts w:hint="eastAsia" w:ascii="宋体" w:hAnsi="宋体" w:eastAsia="宋体" w:cs="宋体"/>
          <w:color w:val="000000"/>
          <w:sz w:val="24"/>
          <w:szCs w:val="24"/>
          <w:highlight w:val="none"/>
        </w:rPr>
        <w:t xml:space="preserve">就采购项目和分包项目向采购人负责，分包供应商就分包项目承担责任。</w:t>
      </w:r>
      <w:r>
        <w:rPr>
          <w:rFonts w:ascii="宋体" w:hAnsi="宋体" w:eastAsia="宋体" w:cs="宋体"/>
          <w:color w:val="000000"/>
          <w:sz w:val="24"/>
          <w:szCs w:val="24"/>
          <w:highlight w:val="none"/>
        </w:rPr>
      </w:r>
      <w:r/>
    </w:p>
    <w:p>
      <w:pPr>
        <w:pStyle w:val="93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二、有关事项约定如下：</w:t>
      </w:r>
      <w:r>
        <w:rPr>
          <w:rFonts w:ascii="宋体" w:hAnsi="宋体" w:eastAsia="宋体" w:cs="宋体"/>
          <w:color w:val="000000"/>
          <w:sz w:val="24"/>
          <w:szCs w:val="24"/>
          <w:highlight w:val="none"/>
        </w:rPr>
      </w:r>
      <w:r/>
    </w:p>
    <w:p>
      <w:pPr>
        <w:pStyle w:val="93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如中标，分包意向单位分别与（甲公司全称）签订合同，并就中标项目分包部分向采购人负责，有连带的和各自的法律责任。</w:t>
      </w:r>
      <w:r>
        <w:rPr>
          <w:rFonts w:ascii="宋体" w:hAnsi="宋体" w:eastAsia="宋体" w:cs="宋体"/>
          <w:color w:val="000000"/>
          <w:sz w:val="24"/>
          <w:szCs w:val="24"/>
          <w:highlight w:val="none"/>
        </w:rPr>
      </w:r>
      <w:r/>
    </w:p>
    <w:p>
      <w:pPr>
        <w:pStyle w:val="93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分包意向单位1</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（公司全称）</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（大型、中型、小型、微型）</w:t>
      </w:r>
      <w:r>
        <w:rPr>
          <w:rFonts w:hint="eastAsia" w:ascii="宋体" w:hAnsi="宋体" w:eastAsia="宋体" w:cs="宋体"/>
          <w:color w:val="000000"/>
          <w:sz w:val="24"/>
          <w:szCs w:val="24"/>
          <w:highlight w:val="none"/>
        </w:rPr>
        <w:t xml:space="preserve">企业，将承担以下分包工作：</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（具体分包工作内容）</w:t>
      </w:r>
      <w:r>
        <w:rPr>
          <w:rFonts w:hint="eastAsia" w:ascii="宋体" w:hAnsi="宋体" w:eastAsia="宋体" w:cs="宋体"/>
          <w:color w:val="000000"/>
          <w:sz w:val="24"/>
          <w:szCs w:val="24"/>
          <w:highlight w:val="none"/>
        </w:rPr>
        <w:t xml:space="preserve">，该部分工作内容占合同总金额的</w:t>
      </w:r>
      <w:r>
        <w:rPr>
          <w:rFonts w:hint="eastAsia" w:ascii="宋体" w:hAnsi="宋体" w:eastAsia="宋体" w:cs="宋体"/>
          <w:b/>
          <w:bCs/>
          <w:color w:val="000000"/>
          <w:sz w:val="24"/>
          <w:szCs w:val="24"/>
          <w:highlight w:val="none"/>
          <w:u w:val="single"/>
        </w:rPr>
        <w:t xml:space="preserve"> </w:t>
      </w:r>
      <w:r>
        <w:rPr>
          <w:rFonts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w:t>
      </w:r>
      <w:r>
        <w:rPr>
          <w:rFonts w:ascii="宋体" w:hAnsi="宋体" w:eastAsia="宋体" w:cs="宋体"/>
          <w:color w:val="000000"/>
          <w:sz w:val="24"/>
          <w:szCs w:val="24"/>
          <w:highlight w:val="none"/>
        </w:rPr>
      </w:r>
      <w:r/>
    </w:p>
    <w:p>
      <w:pPr>
        <w:pStyle w:val="93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分包意向单位</w:t>
      </w:r>
      <w:r>
        <w:rPr>
          <w:rFonts w:ascii="宋体" w:hAnsi="宋体" w:eastAsia="宋体" w:cs="宋体"/>
          <w:color w:val="000000"/>
          <w:sz w:val="24"/>
          <w:szCs w:val="24"/>
          <w:highlight w:val="none"/>
        </w:rPr>
        <w:t xml:space="preserve">2</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（公司全称）</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（大型、中型、小型、微型）</w:t>
      </w:r>
      <w:r>
        <w:rPr>
          <w:rFonts w:hint="eastAsia" w:ascii="宋体" w:hAnsi="宋体" w:eastAsia="宋体" w:cs="宋体"/>
          <w:color w:val="000000"/>
          <w:sz w:val="24"/>
          <w:szCs w:val="24"/>
          <w:highlight w:val="none"/>
        </w:rPr>
        <w:t xml:space="preserve">企业，将承担以下分包工作：</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（具体分包工作内容）</w:t>
      </w:r>
      <w:r>
        <w:rPr>
          <w:rFonts w:hint="eastAsia" w:ascii="宋体" w:hAnsi="宋体" w:eastAsia="宋体" w:cs="宋体"/>
          <w:color w:val="000000"/>
          <w:sz w:val="24"/>
          <w:szCs w:val="24"/>
          <w:highlight w:val="none"/>
        </w:rPr>
        <w:t xml:space="preserve">，该部分工作内容占合同总金额的</w:t>
      </w:r>
      <w:r>
        <w:rPr>
          <w:rFonts w:hint="eastAsia" w:ascii="宋体" w:hAnsi="宋体" w:eastAsia="宋体" w:cs="宋体"/>
          <w:b/>
          <w:bCs/>
          <w:color w:val="000000"/>
          <w:sz w:val="24"/>
          <w:szCs w:val="24"/>
          <w:highlight w:val="none"/>
          <w:u w:val="single"/>
        </w:rPr>
        <w:t xml:space="preserve">  %。</w:t>
      </w:r>
      <w:r>
        <w:rPr>
          <w:rFonts w:ascii="宋体" w:hAnsi="宋体" w:eastAsia="宋体" w:cs="宋体"/>
          <w:color w:val="000000"/>
          <w:sz w:val="24"/>
          <w:szCs w:val="24"/>
          <w:highlight w:val="none"/>
        </w:rPr>
      </w:r>
      <w:r/>
    </w:p>
    <w:p>
      <w:pPr>
        <w:pStyle w:val="932"/>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分包意向单位</w:t>
      </w:r>
      <w:r>
        <w:rPr>
          <w:rFonts w:ascii="宋体" w:hAnsi="宋体" w:eastAsia="宋体" w:cs="宋体"/>
          <w:color w:val="000000"/>
          <w:sz w:val="24"/>
          <w:szCs w:val="24"/>
          <w:highlight w:val="none"/>
        </w:rPr>
        <w:t xml:space="preserve">3</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（公司全称）</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（大型、中型、小型、微型）</w:t>
      </w:r>
      <w:r>
        <w:rPr>
          <w:rFonts w:hint="eastAsia" w:ascii="宋体" w:hAnsi="宋体" w:eastAsia="宋体" w:cs="宋体"/>
          <w:color w:val="000000"/>
          <w:sz w:val="24"/>
          <w:szCs w:val="24"/>
          <w:highlight w:val="none"/>
        </w:rPr>
        <w:t xml:space="preserve">企业，将承担以下分包工作：</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（具体分包工作内容）</w:t>
      </w:r>
      <w:r>
        <w:rPr>
          <w:rFonts w:hint="eastAsia" w:ascii="宋体" w:hAnsi="宋体" w:eastAsia="宋体" w:cs="宋体"/>
          <w:color w:val="000000"/>
          <w:sz w:val="24"/>
          <w:szCs w:val="24"/>
          <w:highlight w:val="none"/>
        </w:rPr>
        <w:t xml:space="preserve">，该部分工作内容占合同总金额的</w:t>
      </w:r>
      <w:r>
        <w:rPr>
          <w:rFonts w:hint="eastAsia" w:ascii="宋体" w:hAnsi="宋体" w:eastAsia="宋体" w:cs="宋体"/>
          <w:b/>
          <w:bCs/>
          <w:color w:val="000000"/>
          <w:sz w:val="24"/>
          <w:szCs w:val="24"/>
          <w:highlight w:val="none"/>
          <w:u w:val="single"/>
        </w:rPr>
        <w:t xml:space="preserve">  %。</w:t>
      </w:r>
      <w:r>
        <w:rPr>
          <w:rFonts w:ascii="宋体" w:hAnsi="宋体" w:eastAsia="宋体" w:cs="宋体"/>
          <w:color w:val="000000"/>
          <w:sz w:val="24"/>
          <w:szCs w:val="24"/>
          <w:highlight w:val="none"/>
        </w:rPr>
      </w:r>
      <w:r/>
    </w:p>
    <w:p>
      <w:pPr>
        <w:pStyle w:val="93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3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三、如中标，分包意向单位不得以任何理由提出终止本意向协议。</w:t>
      </w:r>
      <w:r>
        <w:rPr>
          <w:rFonts w:ascii="宋体" w:hAnsi="宋体" w:eastAsia="宋体" w:cs="宋体"/>
          <w:color w:val="000000"/>
          <w:sz w:val="24"/>
          <w:szCs w:val="24"/>
          <w:highlight w:val="none"/>
        </w:rPr>
      </w:r>
      <w:r/>
    </w:p>
    <w:p>
      <w:pPr>
        <w:pStyle w:val="93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四、本意向协议书在自签订之日起生效，投标有效期结束之日失效。如中标，有效期延续至政府采购合同履行完毕之日。</w:t>
      </w:r>
      <w:r>
        <w:rPr>
          <w:rFonts w:ascii="宋体" w:hAnsi="宋体" w:eastAsia="宋体" w:cs="宋体"/>
          <w:color w:val="000000"/>
          <w:sz w:val="24"/>
          <w:szCs w:val="24"/>
          <w:highlight w:val="none"/>
        </w:rPr>
      </w:r>
      <w:r/>
    </w:p>
    <w:p>
      <w:pPr>
        <w:pStyle w:val="93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五、其他补充内容</w:t>
      </w:r>
      <w:r>
        <w:rPr>
          <w:rFonts w:ascii="宋体" w:hAnsi="宋体" w:eastAsia="宋体" w:cs="宋体"/>
          <w:color w:val="000000"/>
          <w:sz w:val="24"/>
          <w:szCs w:val="24"/>
          <w:highlight w:val="none"/>
        </w:rPr>
      </w:r>
      <w:r/>
    </w:p>
    <w:p>
      <w:pPr>
        <w:pStyle w:val="93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六、本意向协议书正本一式</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份，（甲公司全称）及各分包意向单位各一份。</w:t>
      </w:r>
      <w:r>
        <w:rPr>
          <w:rFonts w:ascii="宋体" w:hAnsi="宋体" w:eastAsia="宋体" w:cs="宋体"/>
          <w:color w:val="000000"/>
          <w:sz w:val="24"/>
          <w:szCs w:val="24"/>
          <w:highlight w:val="none"/>
        </w:rPr>
      </w:r>
      <w:r/>
    </w:p>
    <w:p>
      <w:pPr>
        <w:pStyle w:val="932"/>
        <w:ind w:firstLine="482"/>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w:t>
      </w:r>
      <w:r>
        <w:rPr>
          <w:rFonts w:ascii="宋体" w:hAnsi="宋体" w:eastAsia="宋体" w:cs="宋体"/>
          <w:color w:val="000000"/>
          <w:sz w:val="24"/>
          <w:szCs w:val="24"/>
          <w:highlight w:val="none"/>
        </w:rPr>
      </w:r>
      <w:r/>
    </w:p>
    <w:p>
      <w:pPr>
        <w:pStyle w:val="932"/>
        <w:ind w:firstLine="48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rPr>
        <w:t xml:space="preserve">1</w:t>
      </w:r>
      <w:r>
        <w:rPr>
          <w:rFonts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t xml:space="preserve">各方成员在本意向协议书上共同盖章确认</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2"/>
        <w:ind w:firstLine="482"/>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w:t>
      </w:r>
      <w:r>
        <w:rPr>
          <w:rFonts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t xml:space="preserve">本意向协议书内容不得擅自修改，并将作为签订合同的附件之一。</w:t>
      </w:r>
      <w:r>
        <w:rPr>
          <w:rFonts w:ascii="宋体" w:hAnsi="宋体" w:eastAsia="宋体" w:cs="宋体"/>
          <w:color w:val="000000"/>
          <w:sz w:val="24"/>
          <w:szCs w:val="24"/>
          <w:highlight w:val="none"/>
        </w:rPr>
      </w:r>
      <w:r/>
    </w:p>
    <w:p>
      <w:pPr>
        <w:pStyle w:val="932"/>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w:t>
      </w:r>
      <w:r>
        <w:rPr>
          <w:rFonts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t xml:space="preserve">小微企业不得将合同分包给大中型企业，中型企业不得将合同分包给大型企业。</w:t>
      </w:r>
      <w:r>
        <w:rPr>
          <w:rFonts w:hint="eastAsia" w:ascii="宋体" w:hAnsi="宋体" w:eastAsia="宋体" w:cs="宋体"/>
          <w:b/>
          <w:color w:val="000000"/>
          <w:sz w:val="24"/>
          <w:szCs w:val="24"/>
          <w:highlight w:val="none"/>
        </w:rPr>
      </w:r>
      <w:r/>
    </w:p>
    <w:p>
      <w:pPr>
        <w:pStyle w:val="932"/>
        <w:ind w:firstLine="482"/>
        <w:spacing w:line="360" w:lineRule="auto"/>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4.分包意向单位承担的分包工作及该部分工作内容占合同总金额的比例均须约定清楚。</w:t>
      </w:r>
      <w:r>
        <w:rPr>
          <w:rFonts w:ascii="宋体" w:hAnsi="宋体" w:eastAsia="宋体" w:cs="宋体"/>
          <w:b/>
          <w:color w:val="000000"/>
          <w:sz w:val="24"/>
          <w:szCs w:val="24"/>
          <w:highlight w:val="none"/>
          <w:lang w:val="en-US" w:eastAsia="zh-CN"/>
        </w:rPr>
      </w:r>
      <w:r/>
    </w:p>
    <w:p>
      <w:pPr>
        <w:pStyle w:val="932"/>
        <w:ind w:firstLine="420"/>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32"/>
        <w:ind w:firstLine="4560"/>
        <w:jc w:val="left"/>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甲公司</w:t>
      </w:r>
      <w:r>
        <w:rPr>
          <w:rFonts w:ascii="宋体" w:hAnsi="宋体" w:eastAsia="宋体" w:cs="宋体"/>
          <w:color w:val="000000"/>
          <w:sz w:val="24"/>
          <w:szCs w:val="24"/>
          <w:highlight w:val="none"/>
        </w:rPr>
        <w:t xml:space="preserve">（盖章）： </w:t>
      </w:r>
      <w:r>
        <w:rPr>
          <w:rFonts w:ascii="宋体" w:hAnsi="宋体" w:eastAsia="宋体" w:cs="宋体"/>
          <w:color w:val="000000"/>
          <w:sz w:val="24"/>
          <w:szCs w:val="24"/>
          <w:highlight w:val="none"/>
        </w:rPr>
      </w:r>
      <w:r/>
    </w:p>
    <w:p>
      <w:pPr>
        <w:pStyle w:val="932"/>
        <w:ind w:firstLine="4560"/>
        <w:jc w:val="left"/>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法定代表人或代理人（签字或盖章）：</w:t>
      </w:r>
      <w:r>
        <w:rPr>
          <w:rFonts w:ascii="宋体" w:hAnsi="宋体" w:eastAsia="宋体" w:cs="宋体"/>
          <w:color w:val="000000"/>
          <w:sz w:val="24"/>
          <w:szCs w:val="24"/>
          <w:highlight w:val="none"/>
        </w:rPr>
      </w:r>
      <w:r/>
    </w:p>
    <w:p>
      <w:pPr>
        <w:pStyle w:val="932"/>
        <w:ind w:firstLine="4560"/>
        <w:jc w:val="left"/>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t xml:space="preserve">年 </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月 </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日</w:t>
      </w:r>
      <w:r>
        <w:rPr>
          <w:rFonts w:ascii="宋体" w:hAnsi="宋体" w:eastAsia="宋体" w:cs="宋体"/>
          <w:color w:val="000000"/>
          <w:sz w:val="24"/>
          <w:szCs w:val="24"/>
          <w:highlight w:val="none"/>
        </w:rPr>
      </w:r>
      <w:r/>
    </w:p>
    <w:p>
      <w:pPr>
        <w:pStyle w:val="932"/>
        <w:ind w:firstLine="420"/>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32"/>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560"/>
        <w:jc w:val="left"/>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乙公司</w:t>
      </w:r>
      <w:r>
        <w:rPr>
          <w:rFonts w:ascii="宋体" w:hAnsi="宋体" w:eastAsia="宋体" w:cs="宋体"/>
          <w:color w:val="000000"/>
          <w:sz w:val="24"/>
          <w:szCs w:val="24"/>
          <w:highlight w:val="none"/>
        </w:rPr>
        <w:t xml:space="preserve">（盖章）： </w:t>
      </w:r>
      <w:r>
        <w:rPr>
          <w:rFonts w:ascii="宋体" w:hAnsi="宋体" w:eastAsia="宋体" w:cs="宋体"/>
          <w:color w:val="000000"/>
          <w:sz w:val="24"/>
          <w:szCs w:val="24"/>
          <w:highlight w:val="none"/>
        </w:rPr>
      </w:r>
      <w:r/>
    </w:p>
    <w:p>
      <w:pPr>
        <w:pStyle w:val="932"/>
        <w:ind w:firstLine="4560"/>
        <w:jc w:val="left"/>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法定代表人或代理人（签字或盖章）：</w:t>
      </w:r>
      <w:r>
        <w:rPr>
          <w:rFonts w:ascii="宋体" w:hAnsi="宋体" w:eastAsia="宋体" w:cs="宋体"/>
          <w:color w:val="000000"/>
          <w:sz w:val="24"/>
          <w:szCs w:val="24"/>
          <w:highlight w:val="none"/>
        </w:rPr>
      </w:r>
      <w:r/>
    </w:p>
    <w:p>
      <w:pPr>
        <w:pStyle w:val="932"/>
        <w:ind w:firstLine="4560"/>
        <w:jc w:val="left"/>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t xml:space="preserve">年 </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月 </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日</w:t>
      </w:r>
      <w:r>
        <w:rPr>
          <w:rFonts w:ascii="宋体" w:hAnsi="宋体" w:eastAsia="宋体" w:cs="宋体"/>
          <w:color w:val="000000"/>
          <w:sz w:val="24"/>
          <w:szCs w:val="24"/>
          <w:highlight w:val="none"/>
        </w:rPr>
      </w:r>
      <w:r/>
    </w:p>
    <w:p>
      <w:pPr>
        <w:pStyle w:val="932"/>
        <w:ind w:firstLine="420"/>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31"/>
        <w:spacing w:line="240" w:lineRule="auto"/>
        <w:rPr>
          <w:color w:val="000000"/>
          <w:highlight w:val="none"/>
        </w:rPr>
      </w:pPr>
      <w:r>
        <w:rPr>
          <w:color w:val="000000"/>
          <w:highlight w:val="none"/>
        </w:rPr>
      </w:r>
      <w:r/>
    </w:p>
    <w:p>
      <w:pPr>
        <w:pStyle w:val="932"/>
        <w:ind w:firstLine="4560"/>
        <w:jc w:val="left"/>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w:t>
      </w:r>
      <w:r>
        <w:rPr>
          <w:rFonts w:ascii="宋体" w:hAnsi="宋体" w:eastAsia="宋体" w:cs="宋体"/>
          <w:color w:val="000000"/>
          <w:sz w:val="24"/>
          <w:szCs w:val="24"/>
          <w:highlight w:val="none"/>
        </w:rPr>
        <w:t xml:space="preserve">（盖章）： </w:t>
      </w:r>
      <w:r>
        <w:rPr>
          <w:rFonts w:ascii="宋体" w:hAnsi="宋体" w:eastAsia="宋体" w:cs="宋体"/>
          <w:color w:val="000000"/>
          <w:sz w:val="24"/>
          <w:szCs w:val="24"/>
          <w:highlight w:val="none"/>
        </w:rPr>
      </w:r>
      <w:r/>
    </w:p>
    <w:p>
      <w:pPr>
        <w:pStyle w:val="932"/>
        <w:ind w:firstLine="4560"/>
        <w:jc w:val="left"/>
        <w:spacing w:line="24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法定代表人或代理人（签字或盖章）：</w:t>
      </w:r>
      <w:r>
        <w:rPr>
          <w:rFonts w:ascii="宋体" w:hAnsi="宋体" w:eastAsia="宋体" w:cs="宋体"/>
          <w:color w:val="000000"/>
          <w:sz w:val="24"/>
          <w:szCs w:val="24"/>
          <w:highlight w:val="none"/>
        </w:rPr>
      </w:r>
      <w:r/>
    </w:p>
    <w:p>
      <w:pPr>
        <w:pStyle w:val="932"/>
        <w:ind w:firstLine="4560"/>
        <w:jc w:val="left"/>
        <w:spacing w:line="240" w:lineRule="auto"/>
        <w:rPr>
          <w:rFonts w:hint="eastAsia" w:hAnsi="宋体" w:cs="宋体"/>
          <w:b/>
          <w:color w:val="000000"/>
          <w:sz w:val="43"/>
          <w:szCs w:val="43"/>
          <w:highlight w:val="none"/>
        </w:rPr>
      </w:pPr>
      <w:r>
        <w:rPr>
          <w:rFonts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t xml:space="preserve">年 </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月 </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日</w:t>
      </w:r>
      <w:r>
        <w:rPr>
          <w:rFonts w:hint="eastAsia" w:hAnsi="宋体" w:cs="宋体"/>
          <w:b/>
          <w:color w:val="000000"/>
          <w:sz w:val="43"/>
          <w:szCs w:val="43"/>
          <w:highlight w:val="none"/>
        </w:rPr>
      </w:r>
      <w:r/>
    </w:p>
    <w:p>
      <w:pPr>
        <w:pStyle w:val="932"/>
        <w:ind w:left="0"/>
        <w:jc w:val="left"/>
        <w:widowControl/>
        <w:rPr>
          <w:rFonts w:ascii="宋体" w:eastAsia="宋体" w:cs="Times New Roman"/>
          <w:b/>
          <w:bCs/>
          <w:color w:val="000000"/>
          <w:sz w:val="24"/>
          <w:szCs w:val="24"/>
          <w:highlight w:val="none"/>
        </w:rPr>
        <w:outlineLvl w:val="0"/>
      </w:pPr>
      <w:r>
        <w:rPr>
          <w:rFonts w:hint="eastAsia" w:ascii="宋体" w:hAnsi="宋体" w:eastAsia="宋体" w:cs="宋体"/>
          <w:b/>
          <w:bCs/>
          <w:color w:val="000000"/>
          <w:sz w:val="36"/>
          <w:szCs w:val="36"/>
          <w:highlight w:val="none"/>
        </w:rPr>
        <w:br w:type="page" w:clear="all"/>
      </w:r>
      <w:r>
        <w:rPr>
          <w:rFonts w:hint="eastAsia" w:ascii="宋体" w:hAnsi="宋体" w:eastAsia="宋体" w:cs="宋体"/>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16、</w:t>
      </w:r>
      <w:r>
        <w:rPr>
          <w:rFonts w:hint="eastAsia" w:ascii="宋体" w:hAnsi="宋体" w:eastAsia="宋体" w:cs="宋体"/>
          <w:b/>
          <w:bCs/>
          <w:color w:val="000000"/>
          <w:sz w:val="24"/>
          <w:szCs w:val="24"/>
          <w:highlight w:val="none"/>
        </w:rPr>
        <w:t xml:space="preserve">关于响应报价合理性的澄清说明</w:t>
      </w:r>
      <w:r>
        <w:rPr>
          <w:rFonts w:ascii="宋体" w:eastAsia="宋体" w:cs="Times New Roman"/>
          <w:b/>
          <w:bCs/>
          <w:color w:val="000000"/>
          <w:sz w:val="24"/>
          <w:szCs w:val="24"/>
          <w:highlight w:val="none"/>
        </w:rPr>
      </w:r>
      <w:r/>
    </w:p>
    <w:p>
      <w:pPr>
        <w:pStyle w:val="932"/>
        <w:ind w:left="0" w:firstLine="420"/>
        <w:jc w:val="center"/>
        <w:widowControl/>
        <w:rPr>
          <w:rFonts w:ascii="宋体" w:eastAsia="宋体" w:cs="Times New Roman"/>
          <w:b/>
          <w:bCs/>
          <w:color w:val="000000"/>
          <w:sz w:val="24"/>
          <w:szCs w:val="24"/>
          <w:highlight w:val="none"/>
        </w:rPr>
      </w:pPr>
      <w:r>
        <w:rPr>
          <w:rFonts w:ascii="宋体" w:eastAsia="宋体" w:cs="Times New Roman"/>
          <w:b/>
          <w:bCs/>
          <w:color w:val="000000"/>
          <w:sz w:val="24"/>
          <w:szCs w:val="24"/>
          <w:highlight w:val="none"/>
        </w:rPr>
      </w:r>
      <w:r/>
    </w:p>
    <w:p>
      <w:pPr>
        <w:pStyle w:val="932"/>
        <w:ind w:left="0"/>
        <w:jc w:val="center"/>
        <w:widowControl/>
        <w:rPr>
          <w:rFonts w:ascii="宋体" w:eastAsia="宋体" w:cs="Times New Roman"/>
          <w:b/>
          <w:bCs/>
          <w:color w:val="000000"/>
          <w:sz w:val="24"/>
          <w:szCs w:val="24"/>
          <w:highlight w:val="none"/>
        </w:rPr>
      </w:pPr>
      <w:r>
        <w:rPr>
          <w:rFonts w:hint="eastAsia" w:ascii="宋体" w:hAnsi="宋体" w:eastAsia="宋体" w:cs="宋体"/>
          <w:b/>
          <w:bCs/>
          <w:color w:val="000000"/>
          <w:sz w:val="24"/>
          <w:szCs w:val="24"/>
          <w:highlight w:val="none"/>
        </w:rPr>
        <w:t xml:space="preserve">关于响应报价合理性的澄清说明</w:t>
      </w:r>
      <w:r>
        <w:rPr>
          <w:rFonts w:ascii="宋体" w:eastAsia="宋体" w:cs="Times New Roman"/>
          <w:b/>
          <w:bCs/>
          <w:color w:val="000000"/>
          <w:sz w:val="24"/>
          <w:szCs w:val="24"/>
          <w:highlight w:val="none"/>
        </w:rPr>
      </w:r>
      <w:r/>
    </w:p>
    <w:p>
      <w:pPr>
        <w:pStyle w:val="932"/>
        <w:ind w:left="0"/>
        <w:jc w:val="left"/>
        <w:spacing w:line="360" w:lineRule="auto"/>
        <w:widowControl/>
        <w:rPr>
          <w:rFonts w:ascii="宋体" w:eastAsia="宋体" w:cs="Times New Roman"/>
          <w:color w:val="000000"/>
          <w:sz w:val="24"/>
          <w:szCs w:val="24"/>
          <w:highlight w:val="none"/>
          <w:u w:val="single"/>
        </w:rPr>
      </w:pPr>
      <w:r>
        <w:rPr>
          <w:rFonts w:ascii="宋体" w:eastAsia="宋体" w:cs="Times New Roman"/>
          <w:color w:val="000000"/>
          <w:sz w:val="24"/>
          <w:szCs w:val="24"/>
          <w:highlight w:val="none"/>
          <w:u w:val="single"/>
        </w:rPr>
      </w:r>
      <w:r/>
    </w:p>
    <w:p>
      <w:pPr>
        <w:pStyle w:val="932"/>
        <w:ind w:left="0"/>
        <w:jc w:val="left"/>
        <w:spacing w:line="360" w:lineRule="auto"/>
        <w:widowControl/>
        <w:rPr>
          <w:rFonts w:ascii="宋体" w:eastAsia="宋体" w:cs="Times New Roman"/>
          <w:color w:val="000000"/>
          <w:sz w:val="24"/>
          <w:szCs w:val="24"/>
          <w:highlight w:val="none"/>
        </w:rPr>
      </w:pPr>
      <w:r>
        <w:rPr>
          <w:rFonts w:hint="eastAsia" w:ascii="宋体" w:hAnsi="宋体" w:eastAsia="宋体" w:cs="宋体"/>
          <w:color w:val="000000"/>
          <w:sz w:val="24"/>
          <w:szCs w:val="24"/>
          <w:highlight w:val="none"/>
          <w:u w:val="single"/>
          <w:lang w:val="en-US" w:eastAsia="zh-CN"/>
        </w:rPr>
        <w:t xml:space="preserve">（代理机构名称）</w:t>
      </w:r>
      <w:r>
        <w:rPr>
          <w:rFonts w:hint="eastAsia" w:ascii="宋体" w:hAnsi="宋体" w:eastAsia="宋体" w:cs="宋体"/>
          <w:color w:val="000000"/>
          <w:sz w:val="24"/>
          <w:szCs w:val="24"/>
          <w:highlight w:val="none"/>
        </w:rPr>
        <w:t xml:space="preserve">：</w:t>
      </w:r>
      <w:r>
        <w:rPr>
          <w:rFonts w:ascii="宋体" w:eastAsia="宋体" w:cs="Times New Roman"/>
          <w:color w:val="000000"/>
          <w:sz w:val="24"/>
          <w:szCs w:val="24"/>
          <w:highlight w:val="none"/>
        </w:rPr>
      </w:r>
      <w:r/>
    </w:p>
    <w:p>
      <w:pPr>
        <w:pStyle w:val="932"/>
        <w:ind w:left="0" w:firstLine="420"/>
        <w:jc w:val="left"/>
        <w:spacing w:line="360" w:lineRule="auto"/>
        <w:widowControl/>
        <w:rPr>
          <w:rFonts w:asci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本公司愿就由贵中心组织实施的编号为</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号（项目编号）的采购活动进行响应，对于本公司的响应报价合理性作出说明如下：</w:t>
      </w:r>
      <w:r>
        <w:rPr>
          <w:rFonts w:ascii="宋体" w:eastAsia="宋体" w:cs="Times New Roman"/>
          <w:color w:val="000000"/>
          <w:sz w:val="24"/>
          <w:szCs w:val="24"/>
          <w:highlight w:val="none"/>
        </w:rPr>
      </w:r>
      <w:r/>
    </w:p>
    <w:tbl>
      <w:tblPr>
        <w:tblW w:w="9046"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6"/>
      </w:tblGrid>
      <w:tr>
        <w:trPr>
          <w:trHeight w:val="3940"/>
        </w:trPr>
        <w:tc>
          <w:tcPr>
            <w:tcW w:w="9046" w:type="dxa"/>
            <w:vAlign w:val="center"/>
            <w:textDirection w:val="lrTb"/>
            <w:noWrap w:val="false"/>
          </w:tcPr>
          <w:p>
            <w:pPr>
              <w:pStyle w:val="932"/>
              <w:ind w:left="0"/>
              <w:spacing w:line="600" w:lineRule="auto"/>
              <w:widowControl w:val="off"/>
              <w:rPr>
                <w:rFonts w:ascii="宋体" w:eastAsia="宋体" w:cs="Times New Roman"/>
                <w:b/>
                <w:bCs/>
                <w:color w:val="000000"/>
                <w:sz w:val="24"/>
                <w:szCs w:val="24"/>
                <w:highlight w:val="none"/>
                <w:shd w:val="pct10" w:color="auto" w:fill="ffffff"/>
              </w:rPr>
            </w:pPr>
            <w:r>
              <w:rPr>
                <w:rFonts w:hint="eastAsia" w:ascii="宋体" w:hAnsi="宋体" w:eastAsia="宋体" w:cs="宋体"/>
                <w:b/>
                <w:bCs/>
                <w:color w:val="000000"/>
                <w:sz w:val="24"/>
                <w:szCs w:val="24"/>
                <w:highlight w:val="none"/>
              </w:rPr>
              <w:t xml:space="preserve">供应商应当根据实际情况自拟答复并根据磋商小组关于澄清的要求提供相关证明材料作为附件。</w:t>
            </w:r>
            <w:r>
              <w:rPr>
                <w:rFonts w:ascii="宋体" w:eastAsia="宋体" w:cs="Times New Roman"/>
                <w:b/>
                <w:bCs/>
                <w:color w:val="000000"/>
                <w:sz w:val="24"/>
                <w:szCs w:val="24"/>
                <w:highlight w:val="none"/>
                <w:shd w:val="pct10" w:color="auto" w:fill="ffffff"/>
              </w:rPr>
            </w:r>
            <w:r/>
          </w:p>
        </w:tc>
      </w:tr>
    </w:tbl>
    <w:p>
      <w:pPr>
        <w:pStyle w:val="932"/>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32"/>
        <w:ind w:firstLine="420"/>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单位名称：（加盖CA电子公章）</w:t>
      </w:r>
      <w:r>
        <w:rPr>
          <w:rFonts w:ascii="宋体" w:hAnsi="宋体" w:eastAsia="宋体" w:cs="宋体"/>
          <w:color w:val="000000"/>
          <w:sz w:val="24"/>
          <w:szCs w:val="24"/>
          <w:highlight w:val="none"/>
        </w:rPr>
      </w:r>
      <w:r/>
    </w:p>
    <w:p>
      <w:pPr>
        <w:pStyle w:val="932"/>
        <w:ind w:left="0"/>
        <w:jc w:val="right"/>
        <w:spacing w:after="360"/>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日期：　　　　年　　  月　　  日</w:t>
      </w:r>
      <w:r>
        <w:rPr>
          <w:rFonts w:ascii="宋体" w:hAnsi="宋体" w:eastAsia="宋体" w:cs="宋体"/>
          <w:color w:val="000000"/>
          <w:sz w:val="24"/>
          <w:szCs w:val="24"/>
          <w:highlight w:val="none"/>
          <w:lang w:val="en-US" w:eastAsia="zh-CN" w:bidi="ar-SA"/>
        </w:rPr>
      </w:r>
      <w:r/>
    </w:p>
    <w:p>
      <w:pPr>
        <w:pStyle w:val="932"/>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pStyle w:val="932"/>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pStyle w:val="932"/>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pStyle w:val="932"/>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pStyle w:val="932"/>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pStyle w:val="932"/>
        <w:jc w:val="both"/>
        <w:spacing w:before="36" w:after="36" w:line="360" w:lineRule="auto"/>
        <w:rPr>
          <w:rFonts w:hint="eastAsia" w:ascii="宋体" w:hAnsi="宋体" w:eastAsia="宋体" w:cs="Times New Roman"/>
          <w:b/>
          <w:color w:val="000000"/>
          <w:sz w:val="24"/>
          <w:szCs w:val="24"/>
          <w:highlight w:val="none"/>
        </w:rPr>
      </w:pPr>
      <w:r>
        <w:rPr>
          <w:rFonts w:hint="eastAsia" w:ascii="宋体" w:hAnsi="宋体" w:eastAsia="宋体" w:cs="宋体"/>
          <w:b/>
          <w:bCs/>
          <w:color w:val="000000"/>
          <w:sz w:val="36"/>
          <w:szCs w:val="36"/>
          <w:highlight w:val="none"/>
        </w:rPr>
        <w:br w:type="page" w:clear="all"/>
      </w:r>
      <w:r>
        <w:rPr>
          <w:rFonts w:hint="eastAsia" w:ascii="宋体" w:hAnsi="宋体" w:eastAsia="宋体" w:cs="Times New Roman"/>
          <w:b/>
          <w:bCs w:val="0"/>
          <w:color w:val="000000"/>
          <w:sz w:val="24"/>
          <w:szCs w:val="24"/>
          <w:highlight w:val="none"/>
          <w:lang w:val="en-US" w:eastAsia="zh-CN"/>
        </w:rPr>
        <w:t xml:space="preserve">格式17</w:t>
      </w:r>
      <w:r>
        <w:rPr>
          <w:rFonts w:hint="eastAsia" w:ascii="宋体" w:hAnsi="宋体" w:eastAsia="宋体" w:cs="Times New Roman"/>
          <w:b/>
          <w:color w:val="000000"/>
          <w:sz w:val="24"/>
          <w:szCs w:val="24"/>
          <w:highlight w:val="none"/>
        </w:rPr>
        <w:t xml:space="preserve">、</w:t>
      </w:r>
      <w:r>
        <w:rPr>
          <w:rFonts w:hint="eastAsia" w:ascii="宋体" w:hAnsi="宋体" w:eastAsia="宋体" w:cs="Times New Roman"/>
          <w:b/>
          <w:color w:val="000000"/>
          <w:sz w:val="24"/>
          <w:szCs w:val="24"/>
          <w:highlight w:val="none"/>
          <w:lang w:val="en-US" w:eastAsia="zh-CN"/>
        </w:rPr>
        <w:t xml:space="preserve">响应单位</w:t>
      </w:r>
      <w:r>
        <w:rPr>
          <w:rFonts w:hint="eastAsia" w:ascii="宋体" w:hAnsi="宋体" w:eastAsia="宋体" w:cs="Times New Roman"/>
          <w:b/>
          <w:color w:val="000000"/>
          <w:sz w:val="24"/>
          <w:szCs w:val="24"/>
          <w:highlight w:val="none"/>
        </w:rPr>
        <w:t xml:space="preserve">与其他单位存在控股、管理关系情况表</w:t>
      </w:r>
      <w:r>
        <w:rPr>
          <w:rFonts w:hint="eastAsia" w:ascii="宋体" w:hAnsi="宋体" w:eastAsia="宋体" w:cs="Times New Roman"/>
          <w:b/>
          <w:color w:val="000000"/>
          <w:sz w:val="24"/>
          <w:szCs w:val="24"/>
          <w:highlight w:val="none"/>
        </w:rPr>
      </w:r>
      <w:r/>
    </w:p>
    <w:p>
      <w:pPr>
        <w:pStyle w:val="932"/>
        <w:ind w:firstLine="0"/>
        <w:jc w:val="center"/>
        <w:spacing w:before="36" w:after="36"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响应单位与其他单位存在控股、管理关系情况表</w:t>
      </w:r>
      <w:r>
        <w:rPr>
          <w:rFonts w:hint="eastAsia" w:ascii="宋体" w:hAnsi="宋体" w:eastAsia="宋体" w:cs="Times New Roman"/>
          <w:color w:val="000000"/>
          <w:sz w:val="24"/>
          <w:szCs w:val="24"/>
          <w:highlight w:val="none"/>
        </w:rPr>
      </w:r>
      <w:r/>
    </w:p>
    <w:tbl>
      <w:tblPr>
        <w:tblW w:w="4999"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3593"/>
      </w:tblGrid>
      <w:tr>
        <w:trPr>
          <w:trHeight w:val="637"/>
        </w:trPr>
        <w:tc>
          <w:tcPr>
            <w:tcW w:w="2891" w:type="dxa"/>
            <w:vAlign w:val="center"/>
            <w:textDirection w:val="lrTb"/>
            <w:noWrap w:val="false"/>
          </w:tcPr>
          <w:p>
            <w:pPr>
              <w:pStyle w:val="932"/>
              <w:ind w:firstLine="480"/>
              <w:jc w:val="center"/>
              <w:spacing w:before="36" w:after="36"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与响应单位存在控股、管理关系的单位名称</w:t>
            </w:r>
            <w:r>
              <w:rPr>
                <w:rFonts w:hint="eastAsia" w:ascii="宋体" w:hAnsi="宋体" w:eastAsia="宋体" w:cs="Times New Roman"/>
                <w:color w:val="000000"/>
                <w:sz w:val="24"/>
                <w:szCs w:val="24"/>
                <w:highlight w:val="none"/>
              </w:rPr>
            </w:r>
            <w:r/>
          </w:p>
        </w:tc>
        <w:tc>
          <w:tcPr>
            <w:tcW w:w="2108" w:type="dxa"/>
            <w:vAlign w:val="center"/>
            <w:textDirection w:val="lrTb"/>
            <w:noWrap w:val="false"/>
          </w:tcPr>
          <w:p>
            <w:pPr>
              <w:pStyle w:val="932"/>
              <w:ind w:firstLine="480"/>
              <w:jc w:val="center"/>
              <w:spacing w:before="36" w:after="36"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控股、管理关系情况说明</w:t>
            </w:r>
            <w:r>
              <w:rPr>
                <w:rFonts w:hint="eastAsia" w:ascii="宋体" w:hAnsi="宋体" w:eastAsia="宋体" w:cs="Times New Roman"/>
                <w:color w:val="000000"/>
                <w:sz w:val="24"/>
                <w:szCs w:val="24"/>
                <w:highlight w:val="none"/>
              </w:rPr>
            </w:r>
            <w:r/>
          </w:p>
        </w:tc>
      </w:tr>
      <w:tr>
        <w:trPr>
          <w:trHeight w:val="850"/>
        </w:trPr>
        <w:tc>
          <w:tcPr>
            <w:tcW w:w="2891" w:type="dxa"/>
            <w:vAlign w:val="center"/>
            <w:textDirection w:val="lrTb"/>
            <w:noWrap w:val="false"/>
          </w:tcPr>
          <w:p>
            <w:pPr>
              <w:pStyle w:val="93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2108" w:type="dxa"/>
            <w:vAlign w:val="center"/>
            <w:textDirection w:val="lrTb"/>
            <w:noWrap w:val="false"/>
          </w:tcPr>
          <w:p>
            <w:pPr>
              <w:pStyle w:val="93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r>
      <w:tr>
        <w:trPr>
          <w:trHeight w:val="850"/>
        </w:trPr>
        <w:tc>
          <w:tcPr>
            <w:tcW w:w="2891" w:type="dxa"/>
            <w:vAlign w:val="center"/>
            <w:textDirection w:val="lrTb"/>
            <w:noWrap w:val="false"/>
          </w:tcPr>
          <w:p>
            <w:pPr>
              <w:pStyle w:val="93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2108" w:type="dxa"/>
            <w:vAlign w:val="center"/>
            <w:textDirection w:val="lrTb"/>
            <w:noWrap w:val="false"/>
          </w:tcPr>
          <w:p>
            <w:pPr>
              <w:pStyle w:val="93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r>
      <w:tr>
        <w:trPr>
          <w:trHeight w:val="850"/>
        </w:trPr>
        <w:tc>
          <w:tcPr>
            <w:tcW w:w="2891" w:type="dxa"/>
            <w:vAlign w:val="center"/>
            <w:textDirection w:val="lrTb"/>
            <w:noWrap w:val="false"/>
          </w:tcPr>
          <w:p>
            <w:pPr>
              <w:pStyle w:val="93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2108" w:type="dxa"/>
            <w:vAlign w:val="center"/>
            <w:textDirection w:val="lrTb"/>
            <w:noWrap w:val="false"/>
          </w:tcPr>
          <w:p>
            <w:pPr>
              <w:pStyle w:val="93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r>
      <w:tr>
        <w:trPr>
          <w:trHeight w:val="850"/>
        </w:trPr>
        <w:tc>
          <w:tcPr>
            <w:tcW w:w="2891" w:type="dxa"/>
            <w:vAlign w:val="center"/>
            <w:textDirection w:val="lrTb"/>
            <w:noWrap w:val="false"/>
          </w:tcPr>
          <w:p>
            <w:pPr>
              <w:pStyle w:val="93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2108" w:type="dxa"/>
            <w:vAlign w:val="center"/>
            <w:textDirection w:val="lrTb"/>
            <w:noWrap w:val="false"/>
          </w:tcPr>
          <w:p>
            <w:pPr>
              <w:pStyle w:val="93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r>
      <w:tr>
        <w:trPr>
          <w:trHeight w:val="850"/>
        </w:trPr>
        <w:tc>
          <w:tcPr>
            <w:tcW w:w="2891" w:type="dxa"/>
            <w:vAlign w:val="center"/>
            <w:textDirection w:val="lrTb"/>
            <w:noWrap w:val="false"/>
          </w:tcPr>
          <w:p>
            <w:pPr>
              <w:pStyle w:val="93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2108" w:type="dxa"/>
            <w:vAlign w:val="center"/>
            <w:textDirection w:val="lrTb"/>
            <w:noWrap w:val="false"/>
          </w:tcPr>
          <w:p>
            <w:pPr>
              <w:pStyle w:val="93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r>
      <w:tr>
        <w:trPr>
          <w:trHeight w:val="850"/>
        </w:trPr>
        <w:tc>
          <w:tcPr>
            <w:tcW w:w="2891" w:type="dxa"/>
            <w:vAlign w:val="center"/>
            <w:textDirection w:val="lrTb"/>
            <w:noWrap w:val="false"/>
          </w:tcPr>
          <w:p>
            <w:pPr>
              <w:pStyle w:val="93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2108" w:type="dxa"/>
            <w:vAlign w:val="center"/>
            <w:textDirection w:val="lrTb"/>
            <w:noWrap w:val="false"/>
          </w:tcPr>
          <w:p>
            <w:pPr>
              <w:pStyle w:val="93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r>
    </w:tbl>
    <w:p>
      <w:pPr>
        <w:pStyle w:val="932"/>
        <w:ind w:firstLine="480"/>
        <w:jc w:val="left"/>
        <w:spacing w:before="36" w:after="36"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注：响应单位应当按实填写所有与之有控股、管理关系的情况</w:t>
      </w:r>
      <w:r>
        <w:rPr>
          <w:rFonts w:hint="eastAsia" w:ascii="宋体" w:hAnsi="宋体" w:eastAsia="宋体" w:cs="Times New Roman"/>
          <w:color w:val="000000"/>
          <w:sz w:val="24"/>
          <w:szCs w:val="24"/>
          <w:highlight w:val="none"/>
        </w:rPr>
      </w:r>
      <w:r/>
    </w:p>
    <w:p>
      <w:pPr>
        <w:pStyle w:val="93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3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响应单位：(公章)</w:t>
      </w:r>
      <w:r>
        <w:rPr>
          <w:rFonts w:hint="eastAsia" w:ascii="宋体" w:hAnsi="宋体" w:eastAsia="宋体" w:cs="宋体"/>
          <w:color w:val="000000"/>
          <w:sz w:val="24"/>
          <w:highlight w:val="none"/>
        </w:rPr>
      </w:r>
      <w:r/>
    </w:p>
    <w:p>
      <w:pPr>
        <w:pStyle w:val="93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法定代表人或委托代理人：(签字或签章)</w:t>
      </w:r>
      <w:r>
        <w:rPr>
          <w:rFonts w:hint="eastAsia" w:ascii="宋体" w:hAnsi="宋体" w:eastAsia="宋体" w:cs="宋体"/>
          <w:color w:val="000000"/>
          <w:sz w:val="24"/>
          <w:highlight w:val="none"/>
        </w:rPr>
      </w:r>
      <w:r/>
    </w:p>
    <w:p>
      <w:pPr>
        <w:pStyle w:val="93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日期：</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t xml:space="preserve">年</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t xml:space="preserve">月</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t xml:space="preserve">日</w:t>
      </w:r>
      <w:r>
        <w:rPr>
          <w:rFonts w:hint="eastAsia" w:ascii="宋体" w:hAnsi="宋体" w:eastAsia="宋体" w:cs="宋体"/>
          <w:color w:val="000000"/>
          <w:sz w:val="24"/>
          <w:highlight w:val="none"/>
        </w:rPr>
      </w:r>
      <w:r/>
    </w:p>
    <w:p>
      <w:pPr>
        <w:pStyle w:val="934"/>
        <w:jc w:val="center"/>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br w:type="page" w:clear="all"/>
      </w:r>
      <w:r>
        <w:rPr>
          <w:rFonts w:hint="eastAsia" w:ascii="宋体" w:hAnsi="宋体" w:eastAsia="宋体" w:cs="宋体"/>
          <w:b/>
          <w:bCs/>
          <w:color w:val="000000"/>
          <w:sz w:val="36"/>
          <w:szCs w:val="36"/>
          <w:highlight w:val="none"/>
        </w:rPr>
        <w:t xml:space="preserve">第四章 招标</w:t>
      </w:r>
      <w:bookmarkEnd w:id="20"/>
      <w:r/>
      <w:bookmarkEnd w:id="21"/>
      <w:r/>
      <w:bookmarkEnd w:id="22"/>
      <w:r/>
      <w:bookmarkEnd w:id="23"/>
      <w:r/>
      <w:bookmarkStart w:id="24" w:name="_Toc13543212"/>
      <w:r>
        <w:rPr>
          <w:rFonts w:hint="eastAsia" w:ascii="宋体" w:hAnsi="宋体" w:eastAsia="宋体" w:cs="宋体"/>
          <w:b/>
          <w:bCs/>
          <w:color w:val="000000"/>
          <w:sz w:val="36"/>
          <w:szCs w:val="36"/>
          <w:highlight w:val="none"/>
          <w:lang w:val="en-US" w:eastAsia="zh-CN"/>
        </w:rPr>
        <w:t xml:space="preserve">内容</w:t>
      </w:r>
      <w:r>
        <w:rPr>
          <w:rFonts w:hint="eastAsia" w:ascii="宋体" w:hAnsi="宋体" w:eastAsia="宋体" w:cs="宋体"/>
          <w:b/>
          <w:bCs/>
          <w:color w:val="000000"/>
          <w:sz w:val="36"/>
          <w:szCs w:val="36"/>
          <w:highlight w:val="none"/>
        </w:rPr>
      </w:r>
      <w:r/>
    </w:p>
    <w:p>
      <w:pPr>
        <w:pStyle w:val="932"/>
        <w:ind w:firstLine="480"/>
        <w:keepLines w:val="0"/>
        <w:keepNext w:val="0"/>
        <w:pageBreakBefore w:val="0"/>
        <w:spacing w:line="360" w:lineRule="auto"/>
        <w:widowControl w:val="off"/>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受</w:t>
      </w:r>
      <w:r>
        <w:rPr>
          <w:rFonts w:hint="eastAsia" w:ascii="宋体" w:hAnsi="宋体" w:eastAsia="宋体" w:cs="宋体"/>
          <w:color w:val="000000"/>
          <w:sz w:val="24"/>
          <w:szCs w:val="24"/>
          <w:highlight w:val="none"/>
          <w:u w:val="single"/>
          <w:lang w:val="zh-CN"/>
        </w:rPr>
        <w:t xml:space="preserve">苏州市殡仪馆</w:t>
      </w:r>
      <w:r>
        <w:rPr>
          <w:rFonts w:hint="eastAsia" w:ascii="宋体" w:hAnsi="宋体" w:eastAsia="宋体" w:cs="宋体"/>
          <w:color w:val="000000"/>
          <w:sz w:val="24"/>
          <w:szCs w:val="24"/>
          <w:highlight w:val="none"/>
          <w:lang w:val="zh-CN"/>
        </w:rPr>
        <w:t xml:space="preserve">的委托，</w:t>
      </w:r>
      <w:r>
        <w:rPr>
          <w:rFonts w:hint="eastAsia" w:ascii="宋体" w:hAnsi="宋体" w:eastAsia="宋体" w:cs="宋体"/>
          <w:color w:val="000000"/>
          <w:sz w:val="24"/>
          <w:szCs w:val="24"/>
          <w:highlight w:val="none"/>
          <w:u w:val="single"/>
          <w:lang w:val="zh-CN"/>
        </w:rPr>
        <w:t xml:space="preserve">江苏正华新工程咨询有限公司</w:t>
      </w:r>
      <w:r>
        <w:rPr>
          <w:rFonts w:hint="eastAsia" w:ascii="宋体" w:hAnsi="宋体" w:eastAsia="宋体" w:cs="宋体"/>
          <w:color w:val="000000"/>
          <w:sz w:val="24"/>
          <w:szCs w:val="24"/>
          <w:highlight w:val="none"/>
          <w:lang w:val="zh-CN"/>
        </w:rPr>
        <w:t xml:space="preserve">对</w:t>
      </w:r>
      <w:r>
        <w:rPr>
          <w:rFonts w:hint="eastAsia" w:ascii="宋体" w:hAnsi="宋体" w:eastAsia="宋体" w:cs="宋体"/>
          <w:color w:val="000000"/>
          <w:sz w:val="24"/>
          <w:szCs w:val="24"/>
          <w:highlight w:val="none"/>
        </w:rPr>
        <w:t xml:space="preserve">其</w:t>
      </w:r>
      <w:r>
        <w:rPr>
          <w:rFonts w:hint="eastAsia" w:ascii="宋体" w:hAnsi="宋体" w:eastAsia="宋体" w:cs="宋体"/>
          <w:color w:val="000000"/>
          <w:sz w:val="24"/>
          <w:szCs w:val="24"/>
          <w:highlight w:val="none"/>
          <w:lang w:val="zh-CN"/>
        </w:rPr>
        <w:t xml:space="preserve">所需采购的</w:t>
      </w:r>
      <w:r>
        <w:rPr>
          <w:rFonts w:hint="eastAsia" w:ascii="宋体" w:hAnsi="宋体" w:eastAsia="宋体" w:cs="宋体"/>
          <w:color w:val="000000"/>
          <w:sz w:val="24"/>
          <w:szCs w:val="24"/>
          <w:highlight w:val="none"/>
          <w:u w:val="single"/>
          <w:lang w:eastAsia="zh-CN"/>
        </w:rPr>
        <w:t xml:space="preserve">苏州市殡仪馆2026-2027年度殡仪延伸服务采购</w:t>
      </w:r>
      <w:r>
        <w:rPr>
          <w:rFonts w:hint="eastAsia" w:ascii="宋体" w:hAnsi="宋体" w:eastAsia="宋体" w:cs="宋体"/>
          <w:color w:val="000000"/>
          <w:sz w:val="24"/>
          <w:szCs w:val="24"/>
          <w:highlight w:val="none"/>
          <w:lang w:val="zh-CN"/>
        </w:rPr>
        <w:t xml:space="preserve">在国内组织公开招标。欢迎符合招标公告中投标资格条件的各供应商前来参加投标。</w:t>
      </w:r>
      <w:r>
        <w:rPr>
          <w:rFonts w:hint="eastAsia" w:ascii="宋体" w:hAnsi="宋体" w:eastAsia="宋体" w:cs="宋体"/>
          <w:color w:val="000000"/>
          <w:sz w:val="24"/>
          <w:szCs w:val="24"/>
          <w:highlight w:val="none"/>
          <w:lang w:val="zh-CN"/>
        </w:rPr>
      </w:r>
      <w:r/>
    </w:p>
    <w:p>
      <w:pPr>
        <w:pStyle w:val="932"/>
        <w:ind w:left="560" w:right="0" w:firstLine="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en-US" w:eastAsia="zh-CN"/>
        </w:rPr>
        <w:t xml:space="preserve">一、</w:t>
      </w:r>
      <w:r>
        <w:rPr>
          <w:rFonts w:hint="eastAsia" w:ascii="宋体" w:hAnsi="宋体" w:eastAsia="宋体" w:cs="宋体"/>
          <w:b w:val="0"/>
          <w:bCs w:val="0"/>
          <w:color w:val="000000"/>
          <w:sz w:val="24"/>
          <w:szCs w:val="24"/>
          <w:highlight w:val="none"/>
          <w:lang w:val="zh-CN"/>
        </w:rPr>
        <w:t xml:space="preserve">项目编号：JSZC-320500-SZZH-G2025-0032</w:t>
      </w:r>
      <w:r>
        <w:rPr>
          <w:rFonts w:hint="eastAsia" w:ascii="宋体" w:hAnsi="宋体" w:eastAsia="宋体" w:cs="宋体"/>
          <w:b w:val="0"/>
          <w:bCs w:val="0"/>
          <w:color w:val="000000"/>
          <w:sz w:val="24"/>
          <w:szCs w:val="24"/>
          <w:highlight w:val="none"/>
          <w:lang w:val="zh-CN"/>
        </w:rPr>
      </w:r>
      <w:r/>
    </w:p>
    <w:p>
      <w:pPr>
        <w:pStyle w:val="932"/>
        <w:ind w:left="560" w:right="0" w:firstLine="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rPr>
      </w:pPr>
      <w:r/>
      <w:bookmarkEnd w:id="24"/>
      <w:r/>
      <w:bookmarkStart w:id="25" w:name="_Toc13889376"/>
      <w:r/>
      <w:bookmarkStart w:id="26" w:name="_Toc13642116"/>
      <w:r/>
      <w:bookmarkStart w:id="27" w:name="_Toc388961524"/>
      <w:r/>
      <w:bookmarkStart w:id="28" w:name="_Toc13642118"/>
      <w:r/>
      <w:bookmarkStart w:id="29" w:name="_Toc13642226"/>
      <w:r>
        <w:rPr>
          <w:rFonts w:hint="eastAsia" w:ascii="宋体" w:hAnsi="宋体" w:eastAsia="宋体" w:cs="宋体"/>
          <w:b w:val="0"/>
          <w:bCs w:val="0"/>
          <w:color w:val="000000"/>
          <w:sz w:val="24"/>
          <w:szCs w:val="24"/>
          <w:highlight w:val="none"/>
          <w:lang w:val="en-US" w:eastAsia="zh-CN"/>
        </w:rPr>
        <w:t xml:space="preserve">二、</w:t>
      </w:r>
      <w:r>
        <w:rPr>
          <w:rFonts w:hint="eastAsia" w:ascii="宋体" w:hAnsi="宋体" w:eastAsia="宋体" w:cs="宋体"/>
          <w:b w:val="0"/>
          <w:bCs w:val="0"/>
          <w:color w:val="000000"/>
          <w:sz w:val="24"/>
          <w:szCs w:val="24"/>
          <w:highlight w:val="none"/>
          <w:lang w:val="zh-CN"/>
        </w:rPr>
        <w:t xml:space="preserve">项目名称：</w:t>
      </w:r>
      <w:r>
        <w:rPr>
          <w:rFonts w:hint="eastAsia" w:ascii="宋体" w:hAnsi="宋体" w:eastAsia="宋体" w:cs="宋体"/>
          <w:b w:val="0"/>
          <w:bCs w:val="0"/>
          <w:color w:val="000000"/>
          <w:sz w:val="24"/>
          <w:szCs w:val="24"/>
          <w:highlight w:val="none"/>
          <w:lang w:val="zh-CN" w:eastAsia="zh-CN"/>
        </w:rPr>
        <w:t xml:space="preserve">苏州市殡仪馆2026-2027年度殡仪延伸服务采购</w:t>
      </w:r>
      <w:r>
        <w:rPr>
          <w:rFonts w:hint="eastAsia" w:ascii="宋体" w:hAnsi="宋体" w:eastAsia="宋体" w:cs="宋体"/>
          <w:b w:val="0"/>
          <w:bCs w:val="0"/>
          <w:color w:val="000000"/>
          <w:sz w:val="24"/>
          <w:szCs w:val="24"/>
          <w:highlight w:val="none"/>
          <w:lang w:val="zh-CN"/>
        </w:rPr>
        <w:t xml:space="preserve">   </w:t>
      </w:r>
      <w:r>
        <w:rPr>
          <w:rFonts w:hint="eastAsia" w:ascii="宋体" w:hAnsi="宋体" w:eastAsia="宋体" w:cs="宋体"/>
          <w:b w:val="0"/>
          <w:bCs w:val="0"/>
          <w:color w:val="000000"/>
          <w:sz w:val="24"/>
          <w:szCs w:val="24"/>
          <w:highlight w:val="none"/>
          <w:lang w:val="zh-CN"/>
        </w:rPr>
      </w:r>
      <w:r/>
    </w:p>
    <w:p>
      <w:pPr>
        <w:pStyle w:val="932"/>
        <w:ind w:left="560" w:right="0" w:firstLine="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en-US" w:eastAsia="zh-CN"/>
        </w:rPr>
        <w:t xml:space="preserve">三、预算金额：</w:t>
      </w:r>
      <w:r>
        <w:rPr>
          <w:rFonts w:hint="eastAsia" w:ascii="宋体" w:hAnsi="宋体" w:eastAsia="宋体" w:cs="宋体"/>
          <w:b w:val="0"/>
          <w:bCs w:val="0"/>
          <w:color w:val="000000"/>
          <w:sz w:val="24"/>
          <w:szCs w:val="24"/>
          <w:highlight w:val="none"/>
          <w:lang w:val="zh-CN" w:eastAsia="zh-CN"/>
        </w:rPr>
        <w:t xml:space="preserve">人民币叁仟</w:t>
      </w:r>
      <w:r>
        <w:rPr>
          <w:rFonts w:hint="eastAsia" w:ascii="宋体" w:hAnsi="宋体" w:eastAsia="宋体" w:cs="宋体"/>
          <w:b w:val="0"/>
          <w:bCs w:val="0"/>
          <w:color w:val="000000"/>
          <w:sz w:val="24"/>
          <w:szCs w:val="24"/>
          <w:highlight w:val="none"/>
          <w:lang w:val="en-US" w:eastAsia="zh-CN"/>
        </w:rPr>
        <w:t xml:space="preserve">零肆拾壹万玖仟捌佰伍拾陆</w:t>
      </w:r>
      <w:r>
        <w:rPr>
          <w:rFonts w:hint="eastAsia" w:ascii="宋体" w:hAnsi="宋体" w:eastAsia="宋体" w:cs="宋体"/>
          <w:b w:val="0"/>
          <w:bCs w:val="0"/>
          <w:color w:val="000000"/>
          <w:sz w:val="24"/>
          <w:szCs w:val="24"/>
          <w:highlight w:val="none"/>
          <w:lang w:val="zh-CN" w:eastAsia="zh-CN"/>
        </w:rPr>
        <w:t xml:space="preserve">元整‌‌（¥30419856.00元）</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zh-CN" w:eastAsia="zh-CN"/>
        </w:rPr>
        <w:t xml:space="preserve">最高限价（费率）：60%（分成基数为延伸服务营业额）</w:t>
      </w:r>
      <w:r>
        <w:rPr>
          <w:rFonts w:hint="eastAsia" w:ascii="宋体" w:hAnsi="宋体" w:eastAsia="宋体" w:cs="宋体"/>
          <w:b w:val="0"/>
          <w:bCs w:val="0"/>
          <w:color w:val="000000"/>
          <w:sz w:val="24"/>
          <w:szCs w:val="24"/>
          <w:highlight w:val="none"/>
          <w:lang w:val="en-US" w:eastAsia="zh-CN"/>
        </w:rPr>
      </w:r>
      <w:r/>
    </w:p>
    <w:p>
      <w:pPr>
        <w:pStyle w:val="932"/>
        <w:ind w:left="560" w:right="0" w:firstLine="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四、招标要求：</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1、项目概况：为满足人民群众日益增长的殡仪服务需求，推行厚养礼葬，提倡绿色殡葬，树立文明新风尚，保证服务质量专业化，开拓服务项目多元化，拟在苏州市殡仪馆开展接运服务，鲜花、礼仪等殡仪延伸服务项目。</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2、服务内容：</w:t>
      </w:r>
      <w:r>
        <w:rPr>
          <w:rFonts w:hint="eastAsia" w:ascii="宋体" w:hAnsi="宋体" w:eastAsia="宋体" w:cs="宋体"/>
          <w:b w:val="0"/>
          <w:bCs w:val="0"/>
          <w:color w:val="000000"/>
          <w:sz w:val="24"/>
          <w:szCs w:val="24"/>
          <w:highlight w:val="none"/>
          <w:lang w:val="zh-CN" w:eastAsia="zh-CN"/>
        </w:rPr>
      </w:r>
      <w:r/>
    </w:p>
    <w:tbl>
      <w:tblPr>
        <w:tblW w:w="9180"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66"/>
        <w:gridCol w:w="702"/>
        <w:gridCol w:w="732"/>
        <w:gridCol w:w="682"/>
        <w:gridCol w:w="642"/>
        <w:gridCol w:w="786"/>
        <w:gridCol w:w="800"/>
        <w:gridCol w:w="4370"/>
      </w:tblGrid>
      <w:tr>
        <w:trPr>
          <w:trHeight w:val="1054"/>
        </w:trPr>
        <w:tc>
          <w:tcPr>
            <w:gridSpan w:val="8"/>
            <w:shd w:val="clear" w:color="auto" w:fill="e3f2d9"/>
            <w:tcW w:w="9180" w:type="dxa"/>
            <w:vAlign w:val="center"/>
            <w:textDirection w:val="lrTb"/>
            <w:noWrap w:val="false"/>
          </w:tcPr>
          <w:p>
            <w:pPr>
              <w:pStyle w:val="932"/>
              <w:jc w:val="left"/>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标段一：接运服务</w:t>
            </w:r>
            <w:r>
              <w:rPr>
                <w:rFonts w:hint="eastAsia" w:ascii="宋体" w:hAnsi="宋体" w:eastAsia="宋体" w:cs="宋体"/>
                <w:b/>
                <w:bCs/>
                <w:i w:val="0"/>
                <w:iCs w:val="0"/>
                <w:color w:val="000000"/>
                <w:sz w:val="28"/>
                <w:szCs w:val="28"/>
                <w:highlight w:val="none"/>
                <w:u w:val="none"/>
              </w:rPr>
            </w:r>
            <w:r/>
          </w:p>
        </w:tc>
      </w:tr>
      <w:tr>
        <w:trPr>
          <w:trHeight w:val="844"/>
        </w:trPr>
        <w:tc>
          <w:tcPr>
            <w:tcW w:w="466"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70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类别</w:t>
            </w:r>
            <w:r>
              <w:rPr>
                <w:rFonts w:hint="eastAsia" w:ascii="宋体" w:hAnsi="宋体" w:eastAsia="宋体" w:cs="宋体"/>
                <w:b/>
                <w:bCs/>
                <w:i w:val="0"/>
                <w:iCs w:val="0"/>
                <w:color w:val="000000"/>
                <w:sz w:val="22"/>
                <w:szCs w:val="22"/>
                <w:highlight w:val="none"/>
                <w:u w:val="none"/>
              </w:rPr>
            </w:r>
            <w:r/>
          </w:p>
        </w:tc>
        <w:tc>
          <w:tcPr>
            <w:tcW w:w="73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项目名称</w:t>
            </w:r>
            <w:r>
              <w:rPr>
                <w:rFonts w:hint="eastAsia" w:ascii="宋体" w:hAnsi="宋体" w:eastAsia="宋体" w:cs="宋体"/>
                <w:b/>
                <w:bCs/>
                <w:i w:val="0"/>
                <w:iCs w:val="0"/>
                <w:color w:val="000000"/>
                <w:sz w:val="22"/>
                <w:szCs w:val="22"/>
                <w:highlight w:val="none"/>
                <w:u w:val="none"/>
              </w:rPr>
            </w:r>
            <w:r/>
          </w:p>
        </w:tc>
        <w:tc>
          <w:tcPr>
            <w:tcW w:w="68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分成基数</w:t>
            </w:r>
            <w:r>
              <w:rPr>
                <w:rFonts w:hint="eastAsia" w:ascii="宋体" w:hAnsi="宋体" w:eastAsia="宋体" w:cs="宋体"/>
                <w:b/>
                <w:bCs/>
                <w:i w:val="0"/>
                <w:iCs w:val="0"/>
                <w:color w:val="000000"/>
                <w:sz w:val="22"/>
                <w:szCs w:val="22"/>
                <w:highlight w:val="none"/>
                <w:u w:val="none"/>
                <w:lang w:val="en-US" w:eastAsia="zh-CN" w:bidi="ar-SA"/>
              </w:rPr>
            </w:r>
            <w:r/>
          </w:p>
        </w:tc>
        <w:tc>
          <w:tcPr>
            <w:tcW w:w="64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rPr>
            </w:r>
            <w:r/>
          </w:p>
          <w:p>
            <w:pPr>
              <w:pStyle w:val="93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p>
            <w:pPr>
              <w:pStyle w:val="932"/>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预计月服务量</w:t>
            </w:r>
            <w:r>
              <w:rPr>
                <w:rFonts w:hint="eastAsia" w:ascii="宋体" w:hAnsi="宋体" w:eastAsia="宋体" w:cs="宋体"/>
                <w:b/>
                <w:bCs/>
                <w:i w:val="0"/>
                <w:iCs w:val="0"/>
                <w:color w:val="000000"/>
                <w:sz w:val="22"/>
                <w:szCs w:val="22"/>
                <w:highlight w:val="none"/>
                <w:u w:val="none"/>
              </w:rPr>
            </w:r>
            <w:r/>
          </w:p>
        </w:tc>
        <w:tc>
          <w:tcPr>
            <w:tcW w:w="800"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预计年服务量</w:t>
            </w:r>
            <w:r>
              <w:rPr>
                <w:rFonts w:hint="eastAsia" w:ascii="宋体" w:hAnsi="宋体" w:eastAsia="宋体" w:cs="宋体"/>
                <w:b/>
                <w:bCs/>
                <w:i w:val="0"/>
                <w:iCs w:val="0"/>
                <w:color w:val="000000"/>
                <w:sz w:val="22"/>
                <w:szCs w:val="22"/>
                <w:highlight w:val="none"/>
                <w:u w:val="none"/>
              </w:rPr>
            </w:r>
            <w:r/>
          </w:p>
        </w:tc>
        <w:tc>
          <w:tcPr>
            <w:tcW w:w="4370"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项目说明及要求</w:t>
            </w:r>
            <w:r>
              <w:rPr>
                <w:rFonts w:hint="eastAsia" w:ascii="宋体" w:hAnsi="宋体" w:eastAsia="宋体" w:cs="宋体"/>
                <w:b/>
                <w:bCs/>
                <w:i w:val="0"/>
                <w:iCs w:val="0"/>
                <w:color w:val="000000"/>
                <w:sz w:val="22"/>
                <w:szCs w:val="22"/>
                <w:highlight w:val="none"/>
                <w:u w:val="none"/>
              </w:rPr>
            </w:r>
            <w:r/>
          </w:p>
        </w:tc>
      </w:tr>
      <w:tr>
        <w:trPr>
          <w:trHeight w:val="1009"/>
        </w:trPr>
        <w:tc>
          <w:tcPr>
            <w:tcW w:w="466"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w:t>
            </w:r>
            <w:r>
              <w:rPr>
                <w:rFonts w:hint="eastAsia" w:ascii="宋体" w:hAnsi="宋体" w:eastAsia="宋体" w:cs="宋体"/>
                <w:b/>
                <w:bCs/>
                <w:i w:val="0"/>
                <w:iCs w:val="0"/>
                <w:color w:val="000000"/>
                <w:sz w:val="24"/>
                <w:szCs w:val="24"/>
                <w:highlight w:val="none"/>
                <w:u w:val="none"/>
              </w:rPr>
            </w:r>
            <w:r/>
          </w:p>
        </w:tc>
        <w:tc>
          <w:tcPr>
            <w:tcW w:w="702" w:type="dxa"/>
            <w:vAlign w:val="center"/>
            <w:vMerge w:val="restart"/>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接运服务</w:t>
            </w:r>
            <w:r>
              <w:rPr>
                <w:rFonts w:hint="eastAsia" w:ascii="宋体" w:hAnsi="宋体" w:eastAsia="宋体" w:cs="宋体"/>
                <w:i w:val="0"/>
                <w:iCs w:val="0"/>
                <w:color w:val="000000"/>
                <w:sz w:val="24"/>
                <w:szCs w:val="24"/>
                <w:highlight w:val="none"/>
                <w:u w:val="none"/>
              </w:rPr>
            </w:r>
            <w:r/>
          </w:p>
        </w:tc>
        <w:tc>
          <w:tcPr>
            <w:tcW w:w="73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白班临时接运</w:t>
            </w:r>
            <w:r>
              <w:rPr>
                <w:rFonts w:hint="eastAsia" w:ascii="宋体" w:hAnsi="宋体" w:eastAsia="宋体" w:cs="宋体"/>
                <w:i w:val="0"/>
                <w:iCs w:val="0"/>
                <w:color w:val="000000"/>
                <w:sz w:val="24"/>
                <w:szCs w:val="24"/>
                <w:highlight w:val="none"/>
                <w:u w:val="none"/>
              </w:rPr>
            </w:r>
            <w:r/>
          </w:p>
        </w:tc>
        <w:tc>
          <w:tcPr>
            <w:tcW w:w="682"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200</w:t>
            </w:r>
            <w:r>
              <w:rPr>
                <w:rFonts w:ascii="宋体" w:hAnsi="宋体" w:eastAsia="宋体" w:cs="宋体"/>
                <w:i w:val="0"/>
                <w:iCs w:val="0"/>
                <w:color w:val="000000"/>
                <w:sz w:val="24"/>
                <w:szCs w:val="24"/>
                <w:highlight w:val="none"/>
                <w:u w:val="none"/>
                <w:lang w:val="en-US" w:eastAsia="zh-CN"/>
              </w:rPr>
            </w:r>
            <w:r/>
          </w:p>
        </w:tc>
        <w:tc>
          <w:tcPr>
            <w:tcW w:w="6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元/具/次</w:t>
            </w:r>
            <w:r>
              <w:rPr>
                <w:rFonts w:hint="eastAsia" w:ascii="宋体" w:hAnsi="宋体" w:eastAsia="宋体" w:cs="宋体"/>
                <w:i w:val="0"/>
                <w:iCs w:val="0"/>
                <w:color w:val="000000"/>
                <w:sz w:val="24"/>
                <w:szCs w:val="24"/>
                <w:highlight w:val="none"/>
                <w:u w:val="none"/>
              </w:rPr>
            </w:r>
            <w:r/>
          </w:p>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ascii="宋体" w:hAnsi="宋体" w:eastAsia="宋体" w:cs="宋体"/>
                <w:i w:val="0"/>
                <w:iCs w:val="0"/>
                <w:color w:val="000000"/>
                <w:sz w:val="24"/>
                <w:szCs w:val="24"/>
                <w:highlight w:val="none"/>
                <w:u w:val="none"/>
                <w:lang w:val="en-US"/>
              </w:rPr>
            </w:r>
            <w:r/>
          </w:p>
        </w:tc>
        <w:tc>
          <w:tcPr>
            <w:tcW w:w="800"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ascii="宋体" w:hAnsi="宋体" w:eastAsia="宋体" w:cs="宋体"/>
                <w:i w:val="0"/>
                <w:iCs w:val="0"/>
                <w:color w:val="000000"/>
                <w:sz w:val="24"/>
                <w:szCs w:val="24"/>
                <w:highlight w:val="none"/>
                <w:u w:val="none"/>
                <w:lang w:val="en-US"/>
              </w:rPr>
            </w:r>
            <w:r/>
          </w:p>
        </w:tc>
        <w:tc>
          <w:tcPr>
            <w:tcW w:w="4370"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此项服务为临时性接运服务，中标单位无需常驻驾驶员，但需配备备用驾驶员，根据采购单位需求，负责8:00至16:00（白班）在苏州市大市范围内的遗体接运工作。采购</w:t>
            </w:r>
            <w:r>
              <w:rPr>
                <w:rFonts w:hint="eastAsia" w:ascii="宋体" w:hAnsi="宋体" w:eastAsia="宋体" w:cs="宋体"/>
                <w:i w:val="0"/>
                <w:iCs w:val="0"/>
                <w:color w:val="000000"/>
                <w:sz w:val="24"/>
                <w:szCs w:val="24"/>
                <w:highlight w:val="none"/>
                <w:u w:val="none"/>
                <w:lang w:val="en-US" w:eastAsia="zh-CN" w:bidi="ar"/>
              </w:rPr>
              <w:t xml:space="preserve">单位提前2小时（距发车时间）通知中标单位服务需求，中标单位驾驶员于1小时内（距发车时间）到岗（苏州市殡仪馆，木东公路8762号）。采购单位提供合格安全车辆（档次不低于别克商务车）并承担年检、车险、油耗等费用，中标单位每具每趟须提供1名驾驶员，向服务对象提供含遗体的收殓、搬抬、装卸、运输、接运消毒、政策宣讲等服务，须严格按照采购单位岗位操作规程执行。中标单位承担遗体运输服务期间的路桥摆渡费、驾驶员薪资及社保（五险一金）、驾驶员人身伤害意外保险、食宿费用、车辆维修费用（保险赔付金额外的）、因中标单位驾驶员造成的</w:t>
            </w:r>
            <w:r>
              <w:rPr>
                <w:rFonts w:hint="eastAsia" w:ascii="宋体" w:hAnsi="宋体" w:eastAsia="宋体" w:cs="宋体"/>
                <w:i w:val="0"/>
                <w:iCs w:val="0"/>
                <w:color w:val="000000"/>
                <w:sz w:val="24"/>
                <w:szCs w:val="24"/>
                <w:highlight w:val="none"/>
                <w:u w:val="none"/>
                <w:lang w:val="en-US" w:eastAsia="zh-CN" w:bidi="ar"/>
              </w:rPr>
              <w:t xml:space="preserve">法律赔偿（保险赔付金额外的）等。中标单位须做好驾驶员行车安全及廉政教育，做好廉政防腐措施（提供服务影像记录设备等），采购单位做好驾驶员遗体处置（含包扎、搬抬、政策法规制度学习等）培训工作。按照“政府定价”收费标准却因涉及超出接运20公里每公里按照2元加收费用情况的，超出部分采购单位如向家属收取的，则超出遗体接运政府定价费用外的部分采购单位亦按中标比例与中标单位进行结算。中标单位应严格按照《劳动法》规定，严禁发生驾驶员疲劳驾驶等情况，严禁转包转聘等，因违反法律法规造成的后果，均由中标单位承担，与采购单位无关。</w:t>
            </w:r>
            <w:r>
              <w:rPr>
                <w:rFonts w:hint="eastAsia" w:ascii="宋体" w:hAnsi="宋体" w:eastAsia="宋体" w:cs="宋体"/>
                <w:i w:val="0"/>
                <w:iCs w:val="0"/>
                <w:color w:val="000000"/>
                <w:sz w:val="24"/>
                <w:szCs w:val="24"/>
                <w:highlight w:val="none"/>
                <w:u w:val="none"/>
              </w:rPr>
            </w:r>
            <w:r/>
          </w:p>
        </w:tc>
      </w:tr>
      <w:tr>
        <w:trPr>
          <w:trHeight w:val="1647"/>
        </w:trPr>
        <w:tc>
          <w:tcPr>
            <w:tcW w:w="466"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w:t>
            </w:r>
            <w:r>
              <w:rPr>
                <w:rFonts w:hint="eastAsia" w:ascii="宋体" w:hAnsi="宋体" w:eastAsia="宋体" w:cs="宋体"/>
                <w:b/>
                <w:bCs/>
                <w:i w:val="0"/>
                <w:iCs w:val="0"/>
                <w:color w:val="000000"/>
                <w:sz w:val="24"/>
                <w:szCs w:val="24"/>
                <w:highlight w:val="none"/>
                <w:u w:val="none"/>
              </w:rPr>
            </w:r>
            <w:r/>
          </w:p>
        </w:tc>
        <w:tc>
          <w:tcPr>
            <w:tcW w:w="702" w:type="dxa"/>
            <w:vAlign w:val="center"/>
            <w:vMerge w:val="continue"/>
            <w:textDirection w:val="lrTb"/>
            <w:noWrap w:val="false"/>
          </w:tcPr>
          <w:p>
            <w:pPr>
              <w:pStyle w:val="93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3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夜班常驻接运</w:t>
            </w:r>
            <w:r>
              <w:rPr>
                <w:rFonts w:hint="eastAsia" w:ascii="宋体" w:hAnsi="宋体" w:eastAsia="宋体" w:cs="宋体"/>
                <w:i w:val="0"/>
                <w:iCs w:val="0"/>
                <w:color w:val="000000"/>
                <w:sz w:val="24"/>
                <w:szCs w:val="24"/>
                <w:highlight w:val="none"/>
                <w:u w:val="none"/>
              </w:rPr>
            </w:r>
            <w:r/>
          </w:p>
        </w:tc>
        <w:tc>
          <w:tcPr>
            <w:tcW w:w="68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lang w:val="en-US" w:eastAsia="zh-CN" w:bidi="ar-SA"/>
              </w:rPr>
            </w:r>
            <w:r/>
          </w:p>
        </w:tc>
        <w:tc>
          <w:tcPr>
            <w:tcW w:w="6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元/具/次</w:t>
            </w:r>
            <w:r>
              <w:rPr>
                <w:rFonts w:hint="eastAsia" w:ascii="宋体" w:hAnsi="宋体" w:eastAsia="宋体" w:cs="宋体"/>
                <w:i w:val="0"/>
                <w:iCs w:val="0"/>
                <w:color w:val="000000"/>
                <w:sz w:val="24"/>
                <w:szCs w:val="24"/>
                <w:highlight w:val="none"/>
                <w:u w:val="none"/>
              </w:rPr>
            </w:r>
            <w:r/>
          </w:p>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450</w:t>
            </w:r>
            <w:r>
              <w:rPr>
                <w:rFonts w:ascii="宋体" w:hAnsi="宋体" w:eastAsia="宋体" w:cs="宋体"/>
                <w:i w:val="0"/>
                <w:iCs w:val="0"/>
                <w:color w:val="000000"/>
                <w:sz w:val="24"/>
                <w:szCs w:val="24"/>
                <w:highlight w:val="none"/>
                <w:u w:val="none"/>
                <w:lang w:val="en-US"/>
              </w:rPr>
            </w:r>
            <w:r/>
          </w:p>
        </w:tc>
        <w:tc>
          <w:tcPr>
            <w:tcW w:w="800"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5400</w:t>
            </w:r>
            <w:r>
              <w:rPr>
                <w:rFonts w:ascii="宋体" w:hAnsi="宋体" w:eastAsia="宋体" w:cs="宋体"/>
                <w:i w:val="0"/>
                <w:iCs w:val="0"/>
                <w:color w:val="000000"/>
                <w:sz w:val="24"/>
                <w:szCs w:val="24"/>
                <w:highlight w:val="none"/>
                <w:u w:val="none"/>
                <w:lang w:val="en-US"/>
              </w:rPr>
            </w:r>
            <w:r/>
          </w:p>
        </w:tc>
        <w:tc>
          <w:tcPr>
            <w:tcW w:w="4370"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此项服务为团队常驻性接运服务，中标单位需在相应时段常驻于苏州市殡仪馆（木东公路8762号）至少5岗驾驶员，负责16:00至次日8:00（夜班）在苏州市大市范围内的遗体接运工作。采购单位提供合格安全车辆（档次不低于别克商务车</w:t>
            </w:r>
            <w:r>
              <w:rPr>
                <w:rFonts w:hint="eastAsia" w:ascii="宋体" w:hAnsi="宋体" w:eastAsia="宋体" w:cs="宋体"/>
                <w:i w:val="0"/>
                <w:iCs w:val="0"/>
                <w:color w:val="000000"/>
                <w:sz w:val="24"/>
                <w:szCs w:val="24"/>
                <w:highlight w:val="none"/>
                <w:u w:val="none"/>
                <w:lang w:val="en-US" w:eastAsia="zh-CN" w:bidi="ar"/>
              </w:rPr>
              <w:t xml:space="preserve">）并承担年检、车险、油耗等费用，中标单位每具每趟安排1名驾驶员，向家属提供含遗体的收殓、搬抬、装卸、运输、接运消毒、政策宣讲、出入冷库等服务，须严格按照采购单位岗位操作规程执行。中标单位承担遗体运输服务期间的路桥摆渡费、驾驶员薪资及社保（五险一金）、驾驶员人身伤害意外保险、食宿费用、车辆维修费用（保险赔付金额外的）、因中标单位驾驶员造成的法律赔偿等。中标单位须做好驾驶员行车安全及廉政教育，做好廉政防腐措施（提供服务影像记录设备等），，采购单位做好驾驶员遗体处置（含包扎、搬抬、政策法规制度学习等）培训工作。按</w:t>
            </w:r>
            <w:r>
              <w:rPr>
                <w:rFonts w:hint="eastAsia" w:ascii="宋体" w:hAnsi="宋体" w:eastAsia="宋体" w:cs="宋体"/>
                <w:i w:val="0"/>
                <w:iCs w:val="0"/>
                <w:color w:val="000000"/>
                <w:sz w:val="24"/>
                <w:szCs w:val="24"/>
                <w:highlight w:val="none"/>
                <w:u w:val="none"/>
                <w:lang w:val="en-US" w:eastAsia="zh-CN" w:bidi="ar"/>
              </w:rPr>
              <w:t xml:space="preserve">照“政府定价”收费标准却因涉及超出接运20公里的，每公里按照2元加收费用的，超出部分采购单位如向家属收取的，则超出遗体接运政府定价费用外的部分亦按中标比例与中标单位进行结算。中标单位应负责驾驶员管理工作，每个班组应设置一名车队班组长负责管理，在接运量增大时中标单位应积极配合采购单位要求增加派驻岗位数，严禁出现服务对象长时间等待的情况。中标单位并应严格按照《劳动法》规定，做好人员排班及休息，严禁发生驾驶员疲劳驾驶等情况，严禁采用兼职、退休返聘等方式，因违反法律法规造成的后果，均由中标单位承担，与采购单位无关。</w:t>
            </w:r>
            <w:r>
              <w:rPr>
                <w:rFonts w:hint="eastAsia" w:ascii="宋体" w:hAnsi="宋体" w:eastAsia="宋体" w:cs="宋体"/>
                <w:i w:val="0"/>
                <w:iCs w:val="0"/>
                <w:color w:val="000000"/>
                <w:sz w:val="24"/>
                <w:szCs w:val="24"/>
                <w:highlight w:val="none"/>
                <w:u w:val="none"/>
              </w:rPr>
            </w:r>
            <w:r/>
          </w:p>
        </w:tc>
      </w:tr>
      <w:tr>
        <w:trPr>
          <w:trHeight w:val="1302"/>
        </w:trPr>
        <w:tc>
          <w:tcPr>
            <w:tcW w:w="466"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w:t>
            </w:r>
            <w:r>
              <w:rPr>
                <w:rFonts w:hint="eastAsia" w:ascii="宋体" w:hAnsi="宋体" w:eastAsia="宋体" w:cs="宋体"/>
                <w:b/>
                <w:bCs/>
                <w:i w:val="0"/>
                <w:iCs w:val="0"/>
                <w:color w:val="000000"/>
                <w:sz w:val="24"/>
                <w:szCs w:val="24"/>
                <w:highlight w:val="none"/>
                <w:u w:val="none"/>
              </w:rPr>
            </w:r>
            <w:r/>
          </w:p>
        </w:tc>
        <w:tc>
          <w:tcPr>
            <w:tcW w:w="702" w:type="dxa"/>
            <w:vAlign w:val="center"/>
            <w:vMerge w:val="continue"/>
            <w:textDirection w:val="lrTb"/>
            <w:noWrap w:val="false"/>
          </w:tcPr>
          <w:p>
            <w:pPr>
              <w:pStyle w:val="93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3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外地临时接运</w:t>
            </w:r>
            <w:r>
              <w:rPr>
                <w:rFonts w:hint="eastAsia" w:ascii="宋体" w:hAnsi="宋体" w:eastAsia="宋体" w:cs="宋体"/>
                <w:i w:val="0"/>
                <w:iCs w:val="0"/>
                <w:color w:val="000000"/>
                <w:sz w:val="24"/>
                <w:szCs w:val="24"/>
                <w:highlight w:val="none"/>
                <w:u w:val="none"/>
              </w:rPr>
            </w:r>
            <w:r/>
          </w:p>
        </w:tc>
        <w:tc>
          <w:tcPr>
            <w:tcW w:w="682"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ascii="宋体" w:hAnsi="宋体" w:eastAsia="宋体" w:cs="宋体"/>
                <w:i w:val="0"/>
                <w:iCs w:val="0"/>
                <w:color w:val="000000"/>
                <w:sz w:val="24"/>
                <w:szCs w:val="24"/>
                <w:highlight w:val="none"/>
                <w:u w:val="none"/>
                <w:lang w:val="en-US" w:eastAsia="zh-CN" w:bidi="ar-SA"/>
              </w:rPr>
            </w:r>
            <w:r/>
          </w:p>
        </w:tc>
        <w:tc>
          <w:tcPr>
            <w:tcW w:w="6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元/公里（单程）/具</w:t>
            </w:r>
            <w:r>
              <w:rPr>
                <w:rFonts w:hint="eastAsia" w:ascii="宋体" w:hAnsi="宋体" w:eastAsia="宋体" w:cs="宋体"/>
                <w:i w:val="0"/>
                <w:iCs w:val="0"/>
                <w:color w:val="000000"/>
                <w:sz w:val="24"/>
                <w:szCs w:val="24"/>
                <w:highlight w:val="none"/>
                <w:u w:val="none"/>
              </w:rPr>
            </w:r>
            <w:r/>
          </w:p>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8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36000</w:t>
            </w:r>
            <w:r>
              <w:rPr>
                <w:rFonts w:hint="eastAsia" w:ascii="宋体" w:hAnsi="宋体" w:eastAsia="宋体" w:cs="宋体"/>
                <w:i w:val="0"/>
                <w:iCs w:val="0"/>
                <w:color w:val="000000"/>
                <w:sz w:val="24"/>
                <w:szCs w:val="24"/>
                <w:highlight w:val="none"/>
                <w:u w:val="none"/>
              </w:rPr>
            </w:r>
            <w:r/>
          </w:p>
        </w:tc>
        <w:tc>
          <w:tcPr>
            <w:tcW w:w="4370"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此项服务为临时性接运服务，中标单位不需常驻驾驶员，但需配备备用驾驶员，根据采购单位需求，负责遗体在城市间的长途运输工作。采购单位提前4小时（距发车时间）通知中标单位明确服务需求，中标单位无条件安排相应驾驶员，确保1小时内（距发车时间）到岗。采购单位提供合格安全车辆（档次不低于别克商务车）并承担年检、车险等费用，中标单位每具每趟须提供2名驾驶人员，含遗体的收殓、搬抬、装卸、运输、接运消毒、政策宣讲等服务，须严格按照采购单位</w:t>
            </w:r>
            <w:r>
              <w:rPr>
                <w:rFonts w:hint="eastAsia" w:ascii="宋体" w:hAnsi="宋体" w:eastAsia="宋体" w:cs="宋体"/>
                <w:i w:val="0"/>
                <w:iCs w:val="0"/>
                <w:color w:val="000000"/>
                <w:sz w:val="24"/>
                <w:szCs w:val="24"/>
                <w:highlight w:val="none"/>
                <w:u w:val="none"/>
                <w:lang w:val="en-US" w:eastAsia="zh-CN" w:bidi="ar"/>
              </w:rPr>
              <w:t xml:space="preserve">岗位操作规程执行。中标单位承担遗体外运服务期间车辆油耗、路桥摆渡费、驾驶员薪资及社保（五险一金）、驾驶员人身伤害意外保险、食宿费用、车辆维修费用（保险赔付项目外的）、因中标单位驾驶员造成的法律赔偿等。中标单位须做好驾驶员行车安全及廉政教育，做好廉政防腐措施（提供服务影像记录设备等），采购单位做好驾驶员遗体处置（含包扎、搬抬、政策法规制度学习等）培训工作。中标单位并应严格按照《劳动法》规定，严禁发生驾驶员疲劳驾驶等情况，严禁转包及使用退休返聘人员等，因违反法律法规造成的后果，均由中标单位承担，与采购单位无关。</w:t>
            </w:r>
            <w:r>
              <w:rPr>
                <w:rFonts w:hint="eastAsia" w:ascii="宋体" w:hAnsi="宋体" w:eastAsia="宋体" w:cs="宋体"/>
                <w:i w:val="0"/>
                <w:iCs w:val="0"/>
                <w:color w:val="000000"/>
                <w:sz w:val="24"/>
                <w:szCs w:val="24"/>
                <w:highlight w:val="none"/>
                <w:u w:val="none"/>
              </w:rPr>
            </w:r>
            <w:r/>
          </w:p>
        </w:tc>
      </w:tr>
      <w:tr>
        <w:trPr>
          <w:trHeight w:val="1785"/>
        </w:trPr>
        <w:tc>
          <w:tcPr>
            <w:tcW w:w="466"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注意事项</w:t>
            </w:r>
            <w:r>
              <w:rPr>
                <w:rFonts w:hint="eastAsia" w:ascii="宋体" w:hAnsi="宋体" w:eastAsia="宋体" w:cs="宋体"/>
                <w:b/>
                <w:bCs/>
                <w:i w:val="0"/>
                <w:iCs w:val="0"/>
                <w:color w:val="000000"/>
                <w:sz w:val="24"/>
                <w:szCs w:val="24"/>
                <w:highlight w:val="none"/>
                <w:u w:val="none"/>
              </w:rPr>
            </w:r>
            <w:r/>
          </w:p>
        </w:tc>
        <w:tc>
          <w:tcPr>
            <w:tcW w:w="70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人员要求（实质性响应）</w:t>
            </w:r>
            <w:r>
              <w:rPr>
                <w:rFonts w:hint="eastAsia" w:ascii="宋体" w:hAnsi="宋体" w:eastAsia="宋体" w:cs="宋体"/>
                <w:i w:val="0"/>
                <w:iCs w:val="0"/>
                <w:color w:val="000000"/>
                <w:sz w:val="24"/>
                <w:szCs w:val="24"/>
                <w:highlight w:val="none"/>
                <w:u w:val="none"/>
              </w:rPr>
            </w:r>
            <w:r/>
          </w:p>
        </w:tc>
        <w:tc>
          <w:tcPr>
            <w:gridSpan w:val="6"/>
            <w:tcW w:w="8012"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承诺书：常驻驾驶员15名，备用驾驶员10名。遗体接运车辆驾驶员应当身体健康，无影响驾驶安全的重大身体疾病，无犯罪记录，年龄符合公安部门机动车驾驶员规定条件和岗位工作实际需求，无较大以上交通责任事故。中标单位定期组织驾驶员参加交通法规政策、殡葬服务政策及礼仪规范等方面的培训。（驾驶员满足三年（含）以上驾龄及三年（含）内无较大以上交通责任事故）</w:t>
            </w:r>
            <w:r>
              <w:rPr>
                <w:rFonts w:hint="eastAsia" w:ascii="宋体" w:hAnsi="宋体" w:eastAsia="宋体" w:cs="宋体"/>
                <w:i w:val="0"/>
                <w:iCs w:val="0"/>
                <w:color w:val="000000"/>
                <w:sz w:val="24"/>
                <w:szCs w:val="24"/>
                <w:highlight w:val="none"/>
                <w:u w:val="none"/>
                <w:lang w:val="en-US" w:eastAsia="zh-CN" w:bidi="ar-SA"/>
              </w:rPr>
            </w:r>
            <w:r/>
          </w:p>
        </w:tc>
      </w:tr>
    </w:tbl>
    <w:p>
      <w:pPr>
        <w:pStyle w:val="932"/>
        <w:ind w:right="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r>
      <w:r/>
    </w:p>
    <w:tbl>
      <w:tblPr>
        <w:tblW w:w="9184"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72"/>
        <w:gridCol w:w="695"/>
        <w:gridCol w:w="729"/>
        <w:gridCol w:w="686"/>
        <w:gridCol w:w="3"/>
        <w:gridCol w:w="639"/>
        <w:gridCol w:w="786"/>
        <w:gridCol w:w="800"/>
        <w:gridCol w:w="4374"/>
      </w:tblGrid>
      <w:tr>
        <w:trPr>
          <w:trHeight w:val="1021"/>
        </w:trPr>
        <w:tc>
          <w:tcPr>
            <w:gridSpan w:val="9"/>
            <w:shd w:val="clear" w:color="auto" w:fill="e3f2d9"/>
            <w:tcW w:w="9184" w:type="dxa"/>
            <w:vAlign w:val="center"/>
            <w:textDirection w:val="lrTb"/>
            <w:noWrap w:val="false"/>
          </w:tcPr>
          <w:p>
            <w:pPr>
              <w:pStyle w:val="932"/>
              <w:jc w:val="left"/>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标段二：延伸服务</w:t>
            </w:r>
            <w:r>
              <w:rPr>
                <w:rFonts w:hint="eastAsia" w:ascii="宋体" w:hAnsi="宋体" w:eastAsia="宋体" w:cs="宋体"/>
                <w:b/>
                <w:bCs/>
                <w:i w:val="0"/>
                <w:iCs w:val="0"/>
                <w:color w:val="000000"/>
                <w:sz w:val="28"/>
                <w:szCs w:val="28"/>
                <w:highlight w:val="none"/>
                <w:u w:val="none"/>
              </w:rPr>
            </w:r>
            <w:r/>
          </w:p>
        </w:tc>
      </w:tr>
      <w:tr>
        <w:trPr>
          <w:trHeight w:val="1352"/>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695"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类别</w:t>
            </w:r>
            <w:r>
              <w:rPr>
                <w:rFonts w:hint="eastAsia" w:ascii="宋体" w:hAnsi="宋体" w:eastAsia="宋体" w:cs="宋体"/>
                <w:b/>
                <w:bCs/>
                <w:i w:val="0"/>
                <w:iCs w:val="0"/>
                <w:color w:val="000000"/>
                <w:sz w:val="22"/>
                <w:szCs w:val="22"/>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项目名称</w:t>
            </w:r>
            <w:r>
              <w:rPr>
                <w:rFonts w:hint="eastAsia" w:ascii="宋体" w:hAnsi="宋体" w:eastAsia="宋体" w:cs="宋体"/>
                <w:b/>
                <w:bCs/>
                <w:i w:val="0"/>
                <w:iCs w:val="0"/>
                <w:color w:val="000000"/>
                <w:sz w:val="22"/>
                <w:szCs w:val="22"/>
                <w:highlight w:val="none"/>
                <w:u w:val="none"/>
              </w:rPr>
            </w:r>
            <w:r/>
          </w:p>
        </w:tc>
        <w:tc>
          <w:tcPr>
            <w:tcW w:w="686"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rPr>
            </w:r>
            <w:r/>
          </w:p>
          <w:p>
            <w:pPr>
              <w:pStyle w:val="93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分成基数</w:t>
            </w:r>
            <w:r>
              <w:rPr>
                <w:rFonts w:hint="eastAsia" w:ascii="宋体" w:hAnsi="宋体" w:eastAsia="宋体" w:cs="宋体"/>
                <w:b/>
                <w:bCs/>
                <w:i w:val="0"/>
                <w:iCs w:val="0"/>
                <w:color w:val="000000"/>
                <w:sz w:val="22"/>
                <w:szCs w:val="22"/>
                <w:highlight w:val="none"/>
                <w:u w:val="none"/>
              </w:rPr>
            </w:r>
            <w:r/>
          </w:p>
        </w:tc>
        <w:tc>
          <w:tcPr>
            <w:gridSpan w:val="2"/>
            <w:tcW w:w="64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rPr>
            </w:r>
            <w:r/>
          </w:p>
          <w:p>
            <w:pPr>
              <w:pStyle w:val="93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p>
            <w:pPr>
              <w:pStyle w:val="932"/>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预计月服务量</w:t>
            </w:r>
            <w:r>
              <w:rPr>
                <w:rFonts w:hint="eastAsia" w:ascii="宋体" w:hAnsi="宋体" w:eastAsia="宋体" w:cs="宋体"/>
                <w:b/>
                <w:bCs/>
                <w:i w:val="0"/>
                <w:iCs w:val="0"/>
                <w:color w:val="000000"/>
                <w:sz w:val="22"/>
                <w:szCs w:val="22"/>
                <w:highlight w:val="none"/>
                <w:u w:val="none"/>
              </w:rPr>
            </w:r>
            <w:r/>
          </w:p>
        </w:tc>
        <w:tc>
          <w:tcPr>
            <w:tcW w:w="800"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预计年服务量</w:t>
            </w:r>
            <w:r>
              <w:rPr>
                <w:rFonts w:hint="eastAsia" w:ascii="宋体" w:hAnsi="宋体" w:eastAsia="宋体" w:cs="宋体"/>
                <w:b/>
                <w:bCs/>
                <w:i w:val="0"/>
                <w:iCs w:val="0"/>
                <w:color w:val="000000"/>
                <w:sz w:val="22"/>
                <w:szCs w:val="22"/>
                <w:highlight w:val="none"/>
                <w:u w:val="none"/>
              </w:rPr>
            </w:r>
            <w:r/>
          </w:p>
        </w:tc>
        <w:tc>
          <w:tcPr>
            <w:tcW w:w="4374"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项目说明及要求</w:t>
            </w:r>
            <w:r>
              <w:rPr>
                <w:rFonts w:hint="eastAsia" w:ascii="宋体" w:hAnsi="宋体" w:eastAsia="宋体" w:cs="宋体"/>
                <w:b/>
                <w:bCs/>
                <w:i w:val="0"/>
                <w:iCs w:val="0"/>
                <w:color w:val="000000"/>
                <w:sz w:val="22"/>
                <w:szCs w:val="22"/>
                <w:highlight w:val="none"/>
                <w:u w:val="none"/>
              </w:rPr>
            </w:r>
            <w:r/>
          </w:p>
        </w:tc>
      </w:tr>
      <w:tr>
        <w:trPr>
          <w:trHeight w:val="734"/>
        </w:trPr>
        <w:tc>
          <w:tcPr>
            <w:gridSpan w:val="9"/>
            <w:tcW w:w="9184" w:type="dxa"/>
            <w:vAlign w:val="center"/>
            <w:textDirection w:val="lrTb"/>
            <w:noWrap w:val="false"/>
          </w:tcPr>
          <w:p>
            <w:pPr>
              <w:pStyle w:val="932"/>
              <w:jc w:val="left"/>
              <w:keepLines w:val="0"/>
              <w:keepNext w:val="0"/>
              <w:widowControl/>
              <w:tabs>
                <w:tab w:val="left" w:pos="1515" w:leader="none"/>
              </w:tabs>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（一）鲜花服务</w:t>
            </w:r>
            <w:r>
              <w:rPr>
                <w:rFonts w:hint="eastAsia" w:ascii="宋体" w:hAnsi="宋体" w:eastAsia="宋体" w:cs="宋体"/>
                <w:b/>
                <w:bCs/>
                <w:i w:val="0"/>
                <w:iCs w:val="0"/>
                <w:color w:val="000000"/>
                <w:sz w:val="22"/>
                <w:szCs w:val="22"/>
                <w:highlight w:val="none"/>
                <w:u w:val="none"/>
                <w:lang w:val="en-US" w:eastAsia="zh-CN" w:bidi="ar"/>
              </w:rPr>
              <w:tab/>
            </w:r>
            <w:r>
              <w:rPr>
                <w:rFonts w:hint="eastAsia" w:ascii="宋体" w:hAnsi="宋体" w:eastAsia="宋体" w:cs="宋体"/>
                <w:b/>
                <w:bCs/>
                <w:i w:val="0"/>
                <w:iCs w:val="0"/>
                <w:color w:val="000000"/>
                <w:sz w:val="22"/>
                <w:szCs w:val="22"/>
                <w:highlight w:val="none"/>
                <w:u w:val="none"/>
                <w:lang w:val="en-US" w:eastAsia="zh-CN" w:bidi="ar"/>
              </w:rPr>
            </w:r>
            <w:r/>
          </w:p>
        </w:tc>
      </w:tr>
      <w:tr>
        <w:trPr>
          <w:trHeight w:val="2719"/>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w:t>
            </w:r>
            <w:r>
              <w:rPr>
                <w:rFonts w:hint="eastAsia" w:ascii="宋体" w:hAnsi="宋体" w:eastAsia="宋体" w:cs="宋体"/>
                <w:b/>
                <w:bCs/>
                <w:i w:val="0"/>
                <w:iCs w:val="0"/>
                <w:color w:val="000000"/>
                <w:sz w:val="24"/>
                <w:szCs w:val="24"/>
                <w:highlight w:val="none"/>
                <w:u w:val="none"/>
              </w:rPr>
            </w:r>
            <w:r/>
          </w:p>
        </w:tc>
        <w:tc>
          <w:tcPr>
            <w:tcW w:w="695" w:type="dxa"/>
            <w:vAlign w:val="center"/>
            <w:vMerge w:val="restart"/>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礼厅服务</w:t>
            </w:r>
            <w:r>
              <w:rPr>
                <w:rFonts w:hint="eastAsia" w:ascii="宋体" w:hAnsi="宋体" w:eastAsia="宋体" w:cs="宋体"/>
                <w:b/>
                <w:bCs/>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小型告别厅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（司仪礼仪主持+礼厅日常服务）</w:t>
            </w:r>
            <w:r>
              <w:rPr>
                <w:rFonts w:hint="eastAsia" w:ascii="宋体" w:hAnsi="宋体" w:eastAsia="宋体" w:cs="宋体"/>
                <w:i w:val="0"/>
                <w:iCs w:val="0"/>
                <w:color w:val="000000"/>
                <w:sz w:val="24"/>
                <w:szCs w:val="24"/>
                <w:highlight w:val="none"/>
                <w:u w:val="none"/>
              </w:rPr>
            </w:r>
            <w:r/>
          </w:p>
        </w:tc>
        <w:tc>
          <w:tcPr>
            <w:tcW w:w="68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lang w:val="en-US" w:eastAsia="zh-CN" w:bidi="ar-SA"/>
              </w:rPr>
            </w:r>
            <w:r/>
          </w:p>
        </w:tc>
        <w:tc>
          <w:tcPr>
            <w:gridSpan w:val="2"/>
            <w:tcW w:w="642"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元/场次</w:t>
            </w:r>
            <w:r>
              <w:rPr>
                <w:rFonts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c>
          <w:tcPr>
            <w:tcW w:w="8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4800</w:t>
            </w:r>
            <w:r>
              <w:rPr>
                <w:rFonts w:hint="eastAsia" w:ascii="宋体" w:hAnsi="宋体" w:eastAsia="宋体" w:cs="宋体"/>
                <w:i w:val="0"/>
                <w:iCs w:val="0"/>
                <w:color w:val="000000"/>
                <w:sz w:val="24"/>
                <w:szCs w:val="24"/>
                <w:highlight w:val="none"/>
                <w:u w:val="none"/>
              </w:rPr>
            </w:r>
            <w:r/>
          </w:p>
        </w:tc>
        <w:tc>
          <w:tcPr>
            <w:tcW w:w="437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04"/>
                <w:color w:val="000000"/>
                <w:highlight w:val="none"/>
                <w:lang w:val="en-US" w:eastAsia="zh-CN" w:bidi="ar"/>
              </w:rPr>
              <w:t xml:space="preserve">中标单位在每天7：00-16：00期间安排每厅至少1名礼仪人员，负责服务对象沟通协调、核对服务项目、开展殡葬仪式（含安灵仪式）及司仪主持、入炉拣灰休息引导等工作。中标单位需提供门头花坊（含电子屏）、围棺绢花塑草、音响、跪垫、便携</w:t>
            </w:r>
            <w:r>
              <w:rPr>
                <w:rStyle w:val="1205"/>
                <w:color w:val="000000"/>
                <w:highlight w:val="none"/>
                <w:lang w:val="en-US" w:eastAsia="zh-CN" w:bidi="ar"/>
              </w:rPr>
              <w:t xml:space="preserve">挽联打印机</w:t>
            </w:r>
            <w:r>
              <w:rPr>
                <w:rStyle w:val="1204"/>
                <w:color w:val="000000"/>
                <w:highlight w:val="none"/>
                <w:lang w:val="en-US" w:eastAsia="zh-CN" w:bidi="ar"/>
              </w:rPr>
              <w:t xml:space="preserve">等设备设施，并负责上述设备设施及电子屏、厅内横幅（含应急）挽幛及</w:t>
            </w:r>
            <w:r>
              <w:rPr>
                <w:rStyle w:val="1204"/>
                <w:rFonts w:hint="eastAsia"/>
                <w:color w:val="000000"/>
                <w:highlight w:val="none"/>
                <w:lang w:val="en-US" w:eastAsia="zh-CN" w:bidi="ar"/>
              </w:rPr>
              <w:t xml:space="preserve">2个</w:t>
            </w:r>
            <w:r>
              <w:rPr>
                <w:rStyle w:val="1204"/>
                <w:color w:val="000000"/>
                <w:highlight w:val="none"/>
                <w:lang w:val="en-US" w:eastAsia="zh-CN" w:bidi="ar"/>
              </w:rPr>
              <w:t xml:space="preserve">绢绸花圈</w:t>
            </w:r>
            <w:r>
              <w:rPr>
                <w:rStyle w:val="1205"/>
                <w:color w:val="000000"/>
                <w:highlight w:val="none"/>
                <w:lang w:val="en-US" w:eastAsia="zh-CN" w:bidi="ar"/>
              </w:rPr>
              <w:t xml:space="preserve">挽联打印、</w:t>
            </w:r>
            <w:r>
              <w:rPr>
                <w:rStyle w:val="1204"/>
                <w:color w:val="000000"/>
                <w:highlight w:val="none"/>
                <w:lang w:val="en-US" w:eastAsia="zh-CN" w:bidi="ar"/>
              </w:rPr>
              <w:t xml:space="preserve">电脑使用、哀乐播放、厅内值日（含保洁、安全等）、布幔装饰使用操作及维修维护工作。采购单位提供9间该类厅型场地，负责电力供应及建筑设施、空调、灯光等设施的保养及维修。</w:t>
            </w:r>
            <w:r>
              <w:rPr>
                <w:rFonts w:hint="eastAsia" w:ascii="宋体" w:hAnsi="宋体" w:eastAsia="宋体" w:cs="宋体"/>
                <w:i w:val="0"/>
                <w:iCs w:val="0"/>
                <w:color w:val="000000"/>
                <w:sz w:val="24"/>
                <w:szCs w:val="24"/>
                <w:highlight w:val="none"/>
                <w:u w:val="none"/>
              </w:rPr>
            </w:r>
            <w:r/>
          </w:p>
        </w:tc>
      </w:tr>
      <w:tr>
        <w:trPr>
          <w:trHeight w:val="388"/>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w:t>
            </w:r>
            <w:r>
              <w:rPr>
                <w:rFonts w:hint="eastAsia" w:ascii="宋体" w:hAnsi="宋体" w:eastAsia="宋体" w:cs="宋体"/>
                <w:b/>
                <w:bCs/>
                <w:i w:val="0"/>
                <w:iCs w:val="0"/>
                <w:color w:val="000000"/>
                <w:sz w:val="24"/>
                <w:szCs w:val="24"/>
                <w:highlight w:val="none"/>
                <w:u w:val="none"/>
              </w:rPr>
            </w:r>
            <w:r/>
          </w:p>
        </w:tc>
        <w:tc>
          <w:tcPr>
            <w:tcW w:w="695" w:type="dxa"/>
            <w:vAlign w:val="center"/>
            <w:vMerge w:val="continue"/>
            <w:textDirection w:val="lrTb"/>
            <w:noWrap w:val="false"/>
          </w:tcPr>
          <w:p>
            <w:pPr>
              <w:pStyle w:val="93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中型告别厅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（司仪礼仪主持+礼厅日常服务）</w:t>
            </w:r>
            <w:r>
              <w:rPr>
                <w:rFonts w:hint="eastAsia" w:ascii="宋体" w:hAnsi="宋体" w:eastAsia="宋体" w:cs="宋体"/>
                <w:i w:val="0"/>
                <w:iCs w:val="0"/>
                <w:color w:val="000000"/>
                <w:sz w:val="24"/>
                <w:szCs w:val="24"/>
                <w:highlight w:val="none"/>
                <w:u w:val="none"/>
              </w:rPr>
            </w:r>
            <w:r/>
          </w:p>
        </w:tc>
        <w:tc>
          <w:tcPr>
            <w:tcW w:w="68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lang w:val="en-US" w:eastAsia="zh-CN" w:bidi="ar-SA"/>
              </w:rPr>
            </w:r>
            <w:r/>
          </w:p>
        </w:tc>
        <w:tc>
          <w:tcPr>
            <w:gridSpan w:val="2"/>
            <w:tcW w:w="6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元/场次</w:t>
            </w:r>
            <w:r>
              <w:rPr>
                <w:rFonts w:hint="eastAsia"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8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3600</w:t>
            </w:r>
            <w:r>
              <w:rPr>
                <w:rFonts w:hint="eastAsia" w:ascii="宋体" w:hAnsi="宋体" w:eastAsia="宋体" w:cs="宋体"/>
                <w:i w:val="0"/>
                <w:iCs w:val="0"/>
                <w:color w:val="000000"/>
                <w:sz w:val="24"/>
                <w:szCs w:val="24"/>
                <w:highlight w:val="none"/>
                <w:u w:val="none"/>
              </w:rPr>
            </w:r>
            <w:r/>
          </w:p>
        </w:tc>
        <w:tc>
          <w:tcPr>
            <w:tcW w:w="437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04"/>
                <w:color w:val="000000"/>
                <w:highlight w:val="none"/>
                <w:lang w:val="en-US" w:eastAsia="zh-CN" w:bidi="ar"/>
              </w:rPr>
              <w:t xml:space="preserve">中标单位在每天7：00-16：00期间安排每厅至少1名礼仪人员，负责服务对象沟通协调、核对服务项目、开展殡葬仪式（含安灵仪式）及司仪主持、入炉拣灰休息引导等工作。中标单位需提供门头花坊（含电子屏）、围棺绢花塑草、音响、跪垫、便携</w:t>
            </w:r>
            <w:r>
              <w:rPr>
                <w:rStyle w:val="1205"/>
                <w:color w:val="000000"/>
                <w:highlight w:val="none"/>
                <w:lang w:val="en-US" w:eastAsia="zh-CN" w:bidi="ar"/>
              </w:rPr>
              <w:t xml:space="preserve">挽联打印机</w:t>
            </w:r>
            <w:r>
              <w:rPr>
                <w:rStyle w:val="1204"/>
                <w:color w:val="000000"/>
                <w:highlight w:val="none"/>
                <w:lang w:val="en-US" w:eastAsia="zh-CN" w:bidi="ar"/>
              </w:rPr>
              <w:t xml:space="preserve">等设备设施，并负责上述设备设施及电子屏、厅内横幅（含应急）挽幛及</w:t>
            </w:r>
            <w:r>
              <w:rPr>
                <w:rStyle w:val="1204"/>
                <w:rFonts w:hint="eastAsia"/>
                <w:color w:val="000000"/>
                <w:highlight w:val="none"/>
                <w:lang w:val="en-US" w:eastAsia="zh-CN" w:bidi="ar"/>
              </w:rPr>
              <w:t xml:space="preserve">2个</w:t>
            </w:r>
            <w:r>
              <w:rPr>
                <w:rStyle w:val="1204"/>
                <w:color w:val="000000"/>
                <w:highlight w:val="none"/>
                <w:lang w:val="en-US" w:eastAsia="zh-CN" w:bidi="ar"/>
              </w:rPr>
              <w:t xml:space="preserve">绢绸花圈</w:t>
            </w:r>
            <w:r>
              <w:rPr>
                <w:rStyle w:val="1205"/>
                <w:color w:val="000000"/>
                <w:highlight w:val="none"/>
                <w:lang w:val="en-US" w:eastAsia="zh-CN" w:bidi="ar"/>
              </w:rPr>
              <w:t xml:space="preserve">挽联打印、</w:t>
            </w:r>
            <w:r>
              <w:rPr>
                <w:rStyle w:val="1204"/>
                <w:color w:val="000000"/>
                <w:highlight w:val="none"/>
                <w:lang w:val="en-US" w:eastAsia="zh-CN" w:bidi="ar"/>
              </w:rPr>
              <w:t xml:space="preserve">电脑使用、哀乐播放、厅内值日（含保洁、安全等）、布幔装饰使用操作及维修维护工作。采购单位提供4间该类厅型，负责电力供应及建筑设施、空调、灯光等设施的保养及维修。</w:t>
            </w:r>
            <w:r>
              <w:rPr>
                <w:rFonts w:hint="eastAsia" w:ascii="宋体" w:hAnsi="宋体" w:eastAsia="宋体" w:cs="宋体"/>
                <w:i w:val="0"/>
                <w:iCs w:val="0"/>
                <w:color w:val="000000"/>
                <w:sz w:val="24"/>
                <w:szCs w:val="24"/>
                <w:highlight w:val="none"/>
                <w:u w:val="none"/>
              </w:rPr>
            </w:r>
            <w:r/>
          </w:p>
        </w:tc>
      </w:tr>
      <w:tr>
        <w:trPr>
          <w:trHeight w:val="90"/>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w:t>
            </w:r>
            <w:r>
              <w:rPr>
                <w:rFonts w:hint="eastAsia" w:ascii="宋体" w:hAnsi="宋体" w:eastAsia="宋体" w:cs="宋体"/>
                <w:b/>
                <w:bCs/>
                <w:i w:val="0"/>
                <w:iCs w:val="0"/>
                <w:color w:val="000000"/>
                <w:sz w:val="24"/>
                <w:szCs w:val="24"/>
                <w:highlight w:val="none"/>
                <w:u w:val="none"/>
              </w:rPr>
            </w:r>
            <w:r/>
          </w:p>
        </w:tc>
        <w:tc>
          <w:tcPr>
            <w:tcW w:w="695" w:type="dxa"/>
            <w:vAlign w:val="center"/>
            <w:vMerge w:val="continue"/>
            <w:textDirection w:val="lrTb"/>
            <w:noWrap w:val="false"/>
          </w:tcPr>
          <w:p>
            <w:pPr>
              <w:pStyle w:val="93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大中型告别厅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（司仪礼仪主持+礼厅日常服务）</w:t>
            </w:r>
            <w:r>
              <w:rPr>
                <w:rFonts w:hint="eastAsia" w:ascii="宋体" w:hAnsi="宋体" w:eastAsia="宋体" w:cs="宋体"/>
                <w:i w:val="0"/>
                <w:iCs w:val="0"/>
                <w:color w:val="000000"/>
                <w:sz w:val="24"/>
                <w:szCs w:val="24"/>
                <w:highlight w:val="none"/>
                <w:u w:val="none"/>
              </w:rPr>
            </w:r>
            <w:r/>
          </w:p>
        </w:tc>
        <w:tc>
          <w:tcPr>
            <w:tcW w:w="68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lang w:val="en-US" w:eastAsia="zh-CN" w:bidi="ar-SA"/>
              </w:rPr>
            </w:r>
            <w:r/>
          </w:p>
        </w:tc>
        <w:tc>
          <w:tcPr>
            <w:gridSpan w:val="2"/>
            <w:tcW w:w="6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元/场次</w:t>
            </w:r>
            <w:r>
              <w:rPr>
                <w:rFonts w:hint="eastAsia"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8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rPr>
            </w:r>
            <w:r/>
          </w:p>
        </w:tc>
        <w:tc>
          <w:tcPr>
            <w:tcW w:w="437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04"/>
                <w:color w:val="000000"/>
                <w:highlight w:val="none"/>
                <w:lang w:val="en-US" w:eastAsia="zh-CN" w:bidi="ar"/>
              </w:rPr>
              <w:t xml:space="preserve">中标单位在每天7：00-16：00期间安排每厅至少1名礼仪人员，负责服务对象沟通协调、核对服务项目、开展殡葬仪式（含安灵仪式）及司仪主持、入炉拣灰休息引导等工作。中标单位需提供门头花坊（含电子屏）、围棺绢花塑草、音响、跪垫、便携</w:t>
            </w:r>
            <w:r>
              <w:rPr>
                <w:rStyle w:val="1205"/>
                <w:color w:val="000000"/>
                <w:highlight w:val="none"/>
                <w:lang w:val="en-US" w:eastAsia="zh-CN" w:bidi="ar"/>
              </w:rPr>
              <w:t xml:space="preserve">挽联打印机</w:t>
            </w:r>
            <w:r>
              <w:rPr>
                <w:rStyle w:val="1204"/>
                <w:color w:val="000000"/>
                <w:highlight w:val="none"/>
                <w:lang w:val="en-US" w:eastAsia="zh-CN" w:bidi="ar"/>
              </w:rPr>
              <w:t xml:space="preserve">等设备设施，并负责上述设备设施及电子屏、厅内横幅（含应急）挽幛及</w:t>
            </w:r>
            <w:r>
              <w:rPr>
                <w:rStyle w:val="1204"/>
                <w:rFonts w:hint="eastAsia"/>
                <w:color w:val="000000"/>
                <w:highlight w:val="none"/>
                <w:lang w:val="en-US" w:eastAsia="zh-CN" w:bidi="ar"/>
              </w:rPr>
              <w:t xml:space="preserve">4个</w:t>
            </w:r>
            <w:r>
              <w:rPr>
                <w:rStyle w:val="1204"/>
                <w:color w:val="000000"/>
                <w:highlight w:val="none"/>
                <w:lang w:val="en-US" w:eastAsia="zh-CN" w:bidi="ar"/>
              </w:rPr>
              <w:t xml:space="preserve">绢绸花圈</w:t>
            </w:r>
            <w:r>
              <w:rPr>
                <w:rStyle w:val="1205"/>
                <w:color w:val="000000"/>
                <w:highlight w:val="none"/>
                <w:lang w:val="en-US" w:eastAsia="zh-CN" w:bidi="ar"/>
              </w:rPr>
              <w:t xml:space="preserve">挽联打印、</w:t>
            </w:r>
            <w:r>
              <w:rPr>
                <w:rStyle w:val="1204"/>
                <w:color w:val="000000"/>
                <w:highlight w:val="none"/>
                <w:lang w:val="en-US" w:eastAsia="zh-CN" w:bidi="ar"/>
              </w:rPr>
              <w:t xml:space="preserve">电脑使用、哀乐播放、厅内值日（含保洁、安全等）、布幔装饰使用操作及维修维护工作。采购单位提供2间该类厅型，负责电力供应及建筑设施、空调、灯光等设施的保养及维修。</w:t>
            </w:r>
            <w:r>
              <w:rPr>
                <w:rFonts w:hint="eastAsia" w:ascii="宋体" w:hAnsi="宋体" w:eastAsia="宋体" w:cs="宋体"/>
                <w:i w:val="0"/>
                <w:iCs w:val="0"/>
                <w:color w:val="000000"/>
                <w:sz w:val="24"/>
                <w:szCs w:val="24"/>
                <w:highlight w:val="none"/>
                <w:u w:val="none"/>
              </w:rPr>
            </w:r>
            <w:r/>
          </w:p>
        </w:tc>
      </w:tr>
      <w:tr>
        <w:trPr>
          <w:trHeight w:val="2598"/>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w:t>
            </w:r>
            <w:r>
              <w:rPr>
                <w:rFonts w:hint="eastAsia" w:ascii="宋体" w:hAnsi="宋体" w:eastAsia="宋体" w:cs="宋体"/>
                <w:b/>
                <w:bCs/>
                <w:i w:val="0"/>
                <w:iCs w:val="0"/>
                <w:color w:val="000000"/>
                <w:sz w:val="24"/>
                <w:szCs w:val="24"/>
                <w:highlight w:val="none"/>
                <w:u w:val="none"/>
              </w:rPr>
            </w:r>
            <w:r/>
          </w:p>
        </w:tc>
        <w:tc>
          <w:tcPr>
            <w:tcW w:w="695" w:type="dxa"/>
            <w:vAlign w:val="center"/>
            <w:vMerge w:val="continue"/>
            <w:textDirection w:val="lrTb"/>
            <w:noWrap w:val="false"/>
          </w:tcPr>
          <w:p>
            <w:pPr>
              <w:pStyle w:val="93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大型告别厅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（司仪礼仪主持+礼厅日常服务）</w:t>
            </w:r>
            <w:r>
              <w:rPr>
                <w:rFonts w:hint="eastAsia" w:ascii="宋体" w:hAnsi="宋体" w:eastAsia="宋体" w:cs="宋体"/>
                <w:i w:val="0"/>
                <w:iCs w:val="0"/>
                <w:color w:val="000000"/>
                <w:sz w:val="24"/>
                <w:szCs w:val="24"/>
                <w:highlight w:val="none"/>
                <w:u w:val="none"/>
              </w:rPr>
            </w:r>
            <w:r/>
          </w:p>
        </w:tc>
        <w:tc>
          <w:tcPr>
            <w:tcW w:w="68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lang w:val="en-US" w:eastAsia="zh-CN" w:bidi="ar-SA"/>
              </w:rPr>
            </w:r>
            <w:r/>
          </w:p>
        </w:tc>
        <w:tc>
          <w:tcPr>
            <w:gridSpan w:val="2"/>
            <w:tcW w:w="6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元/场次</w:t>
            </w:r>
            <w:r>
              <w:rPr>
                <w:rFonts w:hint="eastAsia"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8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c>
          <w:tcPr>
            <w:tcW w:w="437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04"/>
                <w:color w:val="000000"/>
                <w:highlight w:val="none"/>
                <w:lang w:val="en-US" w:eastAsia="zh-CN" w:bidi="ar"/>
              </w:rPr>
              <w:t xml:space="preserve">中标单位在每天7：00-16：00期间安排每厅至少1名礼仪人员，负责服务对象沟通协调、核对服务项目、开展殡葬仪式（含安灵仪式）及司仪主持、入炉拣灰休息引导等工作。中标单位需提供门头花坊（含电子屏）、围棺绢花塑草、音响、跪垫、便携</w:t>
            </w:r>
            <w:r>
              <w:rPr>
                <w:rStyle w:val="1205"/>
                <w:color w:val="000000"/>
                <w:highlight w:val="none"/>
                <w:lang w:val="en-US" w:eastAsia="zh-CN" w:bidi="ar"/>
              </w:rPr>
              <w:t xml:space="preserve">挽联打印机</w:t>
            </w:r>
            <w:r>
              <w:rPr>
                <w:rStyle w:val="1204"/>
                <w:color w:val="000000"/>
                <w:highlight w:val="none"/>
                <w:lang w:val="en-US" w:eastAsia="zh-CN" w:bidi="ar"/>
              </w:rPr>
              <w:t xml:space="preserve">等设备设施，并负责上述设备设施及电子屏、厅内横幅（含应急）挽幛及</w:t>
            </w:r>
            <w:r>
              <w:rPr>
                <w:rStyle w:val="1204"/>
                <w:rFonts w:hint="eastAsia"/>
                <w:color w:val="000000"/>
                <w:highlight w:val="none"/>
                <w:lang w:val="en-US" w:eastAsia="zh-CN" w:bidi="ar"/>
              </w:rPr>
              <w:t xml:space="preserve">4个</w:t>
            </w:r>
            <w:r>
              <w:rPr>
                <w:rStyle w:val="1204"/>
                <w:color w:val="000000"/>
                <w:highlight w:val="none"/>
                <w:lang w:val="en-US" w:eastAsia="zh-CN" w:bidi="ar"/>
              </w:rPr>
              <w:t xml:space="preserve">绢绸花圈</w:t>
            </w:r>
            <w:r>
              <w:rPr>
                <w:rStyle w:val="1205"/>
                <w:color w:val="000000"/>
                <w:highlight w:val="none"/>
                <w:lang w:val="en-US" w:eastAsia="zh-CN" w:bidi="ar"/>
              </w:rPr>
              <w:t xml:space="preserve">挽联打印、</w:t>
            </w:r>
            <w:r>
              <w:rPr>
                <w:rStyle w:val="1204"/>
                <w:color w:val="000000"/>
                <w:highlight w:val="none"/>
                <w:lang w:val="en-US" w:eastAsia="zh-CN" w:bidi="ar"/>
              </w:rPr>
              <w:t xml:space="preserve">电脑使用、哀乐播放、厅内值日（含保洁、安全等）、布幔装饰使用操作及维修维护工作。采购单位提供1间该类厅型，负责电力供应及建筑设施、空调、灯光等设施的保养及维修。</w:t>
            </w:r>
            <w:r>
              <w:rPr>
                <w:rFonts w:hint="eastAsia" w:ascii="宋体" w:hAnsi="宋体" w:eastAsia="宋体" w:cs="宋体"/>
                <w:i w:val="0"/>
                <w:iCs w:val="0"/>
                <w:color w:val="000000"/>
                <w:sz w:val="24"/>
                <w:szCs w:val="24"/>
                <w:highlight w:val="none"/>
                <w:u w:val="none"/>
              </w:rPr>
            </w:r>
            <w:r/>
          </w:p>
        </w:tc>
      </w:tr>
      <w:tr>
        <w:trPr>
          <w:trHeight w:val="1971"/>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w:t>
            </w:r>
            <w:r>
              <w:rPr>
                <w:rFonts w:hint="eastAsia" w:ascii="宋体" w:hAnsi="宋体" w:eastAsia="宋体" w:cs="宋体"/>
                <w:b/>
                <w:bCs/>
                <w:i w:val="0"/>
                <w:iCs w:val="0"/>
                <w:color w:val="000000"/>
                <w:sz w:val="24"/>
                <w:szCs w:val="24"/>
                <w:highlight w:val="none"/>
                <w:u w:val="none"/>
              </w:rPr>
            </w:r>
            <w:r/>
          </w:p>
        </w:tc>
        <w:tc>
          <w:tcPr>
            <w:tcW w:w="695" w:type="dxa"/>
            <w:vAlign w:val="center"/>
            <w:vMerge w:val="continue"/>
            <w:textDirection w:val="lrTb"/>
            <w:noWrap w:val="false"/>
          </w:tcPr>
          <w:p>
            <w:pPr>
              <w:pStyle w:val="93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礼厅日常服务</w:t>
            </w:r>
            <w:r>
              <w:rPr>
                <w:rFonts w:hint="eastAsia" w:ascii="宋体" w:hAnsi="宋体" w:eastAsia="宋体" w:cs="宋体"/>
                <w:i w:val="0"/>
                <w:iCs w:val="0"/>
                <w:color w:val="000000"/>
                <w:sz w:val="24"/>
                <w:szCs w:val="24"/>
                <w:highlight w:val="none"/>
                <w:u w:val="none"/>
              </w:rPr>
            </w:r>
            <w:r/>
          </w:p>
        </w:tc>
        <w:tc>
          <w:tcPr>
            <w:tcW w:w="68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lang w:val="en-US" w:eastAsia="zh-CN" w:bidi="ar-SA"/>
              </w:rPr>
            </w:r>
            <w:r/>
          </w:p>
        </w:tc>
        <w:tc>
          <w:tcPr>
            <w:gridSpan w:val="2"/>
            <w:tcW w:w="6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元/场次</w:t>
            </w:r>
            <w:r>
              <w:rPr>
                <w:rFonts w:hint="eastAsia"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630</w:t>
            </w:r>
            <w:r>
              <w:rPr>
                <w:rFonts w:hint="eastAsia" w:ascii="宋体" w:hAnsi="宋体" w:eastAsia="宋体" w:cs="宋体"/>
                <w:i w:val="0"/>
                <w:iCs w:val="0"/>
                <w:color w:val="000000"/>
                <w:sz w:val="24"/>
                <w:szCs w:val="24"/>
                <w:highlight w:val="none"/>
                <w:u w:val="none"/>
              </w:rPr>
            </w:r>
            <w:r/>
          </w:p>
        </w:tc>
        <w:tc>
          <w:tcPr>
            <w:tcW w:w="8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7560</w:t>
            </w:r>
            <w:r>
              <w:rPr>
                <w:rFonts w:hint="eastAsia" w:ascii="宋体" w:hAnsi="宋体" w:eastAsia="宋体" w:cs="宋体"/>
                <w:i w:val="0"/>
                <w:iCs w:val="0"/>
                <w:color w:val="000000"/>
                <w:sz w:val="24"/>
                <w:szCs w:val="24"/>
                <w:highlight w:val="none"/>
                <w:u w:val="none"/>
              </w:rPr>
            </w:r>
            <w:r/>
          </w:p>
        </w:tc>
        <w:tc>
          <w:tcPr>
            <w:tcW w:w="437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04"/>
                <w:color w:val="000000"/>
                <w:highlight w:val="none"/>
                <w:lang w:val="en-US" w:eastAsia="zh-CN" w:bidi="ar"/>
              </w:rPr>
              <w:t xml:space="preserve">由采购单位提供厅内礼仪主持人员。中标单位需提供门头花坊（含电子屏）、围棺绢花塑草、音响、跪垫、便携</w:t>
            </w:r>
            <w:r>
              <w:rPr>
                <w:rStyle w:val="1205"/>
                <w:color w:val="000000"/>
                <w:highlight w:val="none"/>
                <w:lang w:val="en-US" w:eastAsia="zh-CN" w:bidi="ar"/>
              </w:rPr>
              <w:t xml:space="preserve">挽联打印机</w:t>
            </w:r>
            <w:r>
              <w:rPr>
                <w:rStyle w:val="1204"/>
                <w:color w:val="000000"/>
                <w:highlight w:val="none"/>
                <w:lang w:val="en-US" w:eastAsia="zh-CN" w:bidi="ar"/>
              </w:rPr>
              <w:t xml:space="preserve">等设备设施，并负责上述设备设施及电子屏、厅内横幅（含应急）挽幛及</w:t>
            </w:r>
            <w:r>
              <w:rPr>
                <w:rStyle w:val="1204"/>
                <w:rFonts w:hint="eastAsia"/>
                <w:color w:val="000000"/>
                <w:highlight w:val="none"/>
                <w:lang w:val="en-US" w:eastAsia="zh-CN" w:bidi="ar"/>
              </w:rPr>
              <w:t xml:space="preserve">4个</w:t>
            </w:r>
            <w:r>
              <w:rPr>
                <w:rStyle w:val="1204"/>
                <w:color w:val="000000"/>
                <w:highlight w:val="none"/>
                <w:lang w:val="en-US" w:eastAsia="zh-CN" w:bidi="ar"/>
              </w:rPr>
              <w:t xml:space="preserve">绢绸花圈</w:t>
            </w:r>
            <w:r>
              <w:rPr>
                <w:rStyle w:val="1205"/>
                <w:color w:val="000000"/>
                <w:highlight w:val="none"/>
                <w:lang w:val="en-US" w:eastAsia="zh-CN" w:bidi="ar"/>
              </w:rPr>
              <w:t xml:space="preserve">挽联打印、</w:t>
            </w:r>
            <w:r>
              <w:rPr>
                <w:rStyle w:val="1204"/>
                <w:color w:val="000000"/>
                <w:highlight w:val="none"/>
                <w:lang w:val="en-US" w:eastAsia="zh-CN" w:bidi="ar"/>
              </w:rPr>
              <w:t xml:space="preserve">电脑使用、哀乐播放、厅内值日（含保洁、安全等）、布幔装饰使用操作及维修维护工作。采购单位负责电力供应及建筑设施、空调、灯光等设施的保养及维修。</w:t>
            </w:r>
            <w:r>
              <w:rPr>
                <w:rFonts w:hint="eastAsia" w:ascii="宋体" w:hAnsi="宋体" w:eastAsia="宋体" w:cs="宋体"/>
                <w:i w:val="0"/>
                <w:iCs w:val="0"/>
                <w:color w:val="000000"/>
                <w:sz w:val="24"/>
                <w:szCs w:val="24"/>
                <w:highlight w:val="none"/>
                <w:u w:val="none"/>
              </w:rPr>
            </w:r>
            <w:r/>
          </w:p>
        </w:tc>
      </w:tr>
      <w:tr>
        <w:trPr>
          <w:trHeight w:val="1304"/>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6</w:t>
            </w:r>
            <w:r>
              <w:rPr>
                <w:rFonts w:hint="eastAsia" w:ascii="宋体" w:hAnsi="宋体" w:eastAsia="宋体" w:cs="宋体"/>
                <w:b/>
                <w:bCs/>
                <w:i w:val="0"/>
                <w:iCs w:val="0"/>
                <w:color w:val="000000"/>
                <w:sz w:val="24"/>
                <w:szCs w:val="24"/>
                <w:highlight w:val="none"/>
                <w:u w:val="none"/>
              </w:rPr>
            </w:r>
            <w:r/>
          </w:p>
        </w:tc>
        <w:tc>
          <w:tcPr>
            <w:tcW w:w="695" w:type="dxa"/>
            <w:vAlign w:val="center"/>
            <w:vMerge w:val="restart"/>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礼仪服务</w:t>
            </w:r>
            <w:r>
              <w:rPr>
                <w:rFonts w:hint="eastAsia" w:ascii="宋体" w:hAnsi="宋体" w:eastAsia="宋体" w:cs="宋体"/>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护灵仪式</w:t>
            </w:r>
            <w:r>
              <w:rPr>
                <w:rFonts w:hint="eastAsia" w:ascii="宋体" w:hAnsi="宋体" w:eastAsia="宋体" w:cs="宋体"/>
                <w:i w:val="0"/>
                <w:iCs w:val="0"/>
                <w:color w:val="000000"/>
                <w:sz w:val="24"/>
                <w:szCs w:val="24"/>
                <w:highlight w:val="none"/>
                <w:u w:val="none"/>
              </w:rPr>
            </w:r>
            <w:r/>
          </w:p>
        </w:tc>
        <w:tc>
          <w:tcPr>
            <w:tcW w:w="68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lang w:val="en-US" w:eastAsia="zh-CN" w:bidi="ar-SA"/>
              </w:rPr>
            </w:r>
            <w:r/>
          </w:p>
        </w:tc>
        <w:tc>
          <w:tcPr>
            <w:gridSpan w:val="2"/>
            <w:tcW w:w="642"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元/场</w:t>
            </w:r>
            <w:r>
              <w:rPr>
                <w:rFonts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8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w:t>
            </w:r>
            <w:r>
              <w:rPr>
                <w:rFonts w:hint="eastAsia" w:ascii="宋体" w:hAnsi="宋体" w:eastAsia="宋体" w:cs="宋体"/>
                <w:i w:val="0"/>
                <w:iCs w:val="0"/>
                <w:color w:val="000000"/>
                <w:sz w:val="24"/>
                <w:szCs w:val="24"/>
                <w:highlight w:val="none"/>
                <w:u w:val="none"/>
              </w:rPr>
            </w:r>
            <w:r/>
          </w:p>
        </w:tc>
        <w:tc>
          <w:tcPr>
            <w:tcW w:w="437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中标单位提供2名礼仪人员，实施告别仪式过程中遗体移灵保障、家属瞻仰动线引导、仪式现场协调等。中标单位须严格按照《苏州市殡仪馆礼仪服务标准》中“护灵仪式”图样、流程及标准执行。 </w:t>
            </w:r>
            <w:r>
              <w:rPr>
                <w:rFonts w:hint="eastAsia" w:ascii="宋体" w:hAnsi="宋体" w:eastAsia="宋体" w:cs="宋体"/>
                <w:i w:val="0"/>
                <w:iCs w:val="0"/>
                <w:color w:val="000000"/>
                <w:sz w:val="24"/>
                <w:szCs w:val="24"/>
                <w:highlight w:val="none"/>
                <w:u w:val="none"/>
              </w:rPr>
            </w:r>
            <w:r/>
          </w:p>
        </w:tc>
      </w:tr>
      <w:tr>
        <w:trPr>
          <w:trHeight w:val="1708"/>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7</w:t>
            </w:r>
            <w:r>
              <w:rPr>
                <w:rFonts w:hint="eastAsia" w:ascii="宋体" w:hAnsi="宋体" w:eastAsia="宋体" w:cs="宋体"/>
                <w:b/>
                <w:bCs/>
                <w:i w:val="0"/>
                <w:iCs w:val="0"/>
                <w:color w:val="000000"/>
                <w:sz w:val="24"/>
                <w:szCs w:val="24"/>
                <w:highlight w:val="none"/>
                <w:u w:val="none"/>
              </w:rPr>
            </w:r>
            <w:r/>
          </w:p>
        </w:tc>
        <w:tc>
          <w:tcPr>
            <w:tcW w:w="695" w:type="dxa"/>
            <w:vAlign w:val="center"/>
            <w:vMerge w:val="continue"/>
            <w:textDirection w:val="lrTb"/>
            <w:noWrap w:val="false"/>
          </w:tcPr>
          <w:p>
            <w:pPr>
              <w:pStyle w:val="93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入炉仪式</w:t>
            </w:r>
            <w:r>
              <w:rPr>
                <w:rFonts w:hint="eastAsia" w:ascii="宋体" w:hAnsi="宋体" w:eastAsia="宋体" w:cs="宋体"/>
                <w:i w:val="0"/>
                <w:iCs w:val="0"/>
                <w:color w:val="000000"/>
                <w:sz w:val="24"/>
                <w:szCs w:val="24"/>
                <w:highlight w:val="none"/>
                <w:u w:val="none"/>
              </w:rPr>
            </w:r>
            <w:r/>
          </w:p>
        </w:tc>
        <w:tc>
          <w:tcPr>
            <w:tcW w:w="68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i w:val="0"/>
                <w:iCs w:val="0"/>
                <w:color w:val="000000"/>
                <w:sz w:val="24"/>
                <w:szCs w:val="24"/>
                <w:highlight w:val="none"/>
                <w:u w:val="none"/>
                <w:lang w:val="en-US" w:eastAsia="zh-CN" w:bidi="ar-SA"/>
              </w:rPr>
            </w:r>
            <w:r/>
          </w:p>
        </w:tc>
        <w:tc>
          <w:tcPr>
            <w:gridSpan w:val="2"/>
            <w:tcW w:w="6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元/场</w:t>
            </w:r>
            <w:r>
              <w:rPr>
                <w:rFonts w:hint="eastAsia"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8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i w:val="0"/>
                <w:iCs w:val="0"/>
                <w:color w:val="000000"/>
                <w:sz w:val="24"/>
                <w:szCs w:val="24"/>
                <w:highlight w:val="none"/>
                <w:u w:val="none"/>
              </w:rPr>
            </w:r>
            <w:r/>
          </w:p>
        </w:tc>
        <w:tc>
          <w:tcPr>
            <w:tcW w:w="4374" w:type="dxa"/>
            <w:vAlign w:val="center"/>
            <w:textDirection w:val="lrTb"/>
            <w:noWrap/>
          </w:tcPr>
          <w:p>
            <w:pPr>
              <w:pStyle w:val="93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标单位提供2名礼仪人员，提供遗体整饬服务，火化前检查遗体状态，支持家属仪式。需提供拜垫和音响等设施设备，礼仪人员护送，确保流程庄重有序等。中标单位须严格按照《苏州市殡仪馆礼仪服务标准》中“护灵仪式”图样、流程及标准执行。 </w:t>
            </w:r>
            <w:r>
              <w:rPr>
                <w:rFonts w:hint="eastAsia" w:ascii="宋体" w:hAnsi="宋体" w:eastAsia="宋体" w:cs="宋体"/>
                <w:i w:val="0"/>
                <w:iCs w:val="0"/>
                <w:color w:val="000000"/>
                <w:sz w:val="24"/>
                <w:szCs w:val="24"/>
                <w:highlight w:val="none"/>
                <w:u w:val="none"/>
              </w:rPr>
            </w:r>
            <w:r/>
          </w:p>
        </w:tc>
      </w:tr>
      <w:tr>
        <w:trPr>
          <w:trHeight w:val="744"/>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8</w:t>
            </w:r>
            <w:r>
              <w:rPr>
                <w:rFonts w:hint="eastAsia" w:ascii="宋体" w:hAnsi="宋体" w:eastAsia="宋体" w:cs="宋体"/>
                <w:b/>
                <w:bCs/>
                <w:i w:val="0"/>
                <w:iCs w:val="0"/>
                <w:color w:val="000000"/>
                <w:sz w:val="24"/>
                <w:szCs w:val="24"/>
                <w:highlight w:val="none"/>
                <w:u w:val="none"/>
              </w:rPr>
            </w:r>
            <w:r/>
          </w:p>
        </w:tc>
        <w:tc>
          <w:tcPr>
            <w:tcW w:w="695" w:type="dxa"/>
            <w:vAlign w:val="center"/>
            <w:vMerge w:val="continue"/>
            <w:textDirection w:val="lrTb"/>
            <w:noWrap w:val="false"/>
          </w:tcPr>
          <w:p>
            <w:pPr>
              <w:pStyle w:val="93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送盒仪式</w:t>
            </w:r>
            <w:r>
              <w:rPr>
                <w:rFonts w:hint="eastAsia" w:ascii="宋体" w:hAnsi="宋体" w:eastAsia="宋体" w:cs="宋体"/>
                <w:i w:val="0"/>
                <w:iCs w:val="0"/>
                <w:color w:val="000000"/>
                <w:sz w:val="24"/>
                <w:szCs w:val="24"/>
                <w:highlight w:val="none"/>
                <w:u w:val="none"/>
              </w:rPr>
            </w:r>
            <w:r/>
          </w:p>
        </w:tc>
        <w:tc>
          <w:tcPr>
            <w:tcW w:w="68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SA"/>
              </w:rPr>
            </w:r>
            <w:r/>
          </w:p>
        </w:tc>
        <w:tc>
          <w:tcPr>
            <w:gridSpan w:val="2"/>
            <w:tcW w:w="6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元/场</w:t>
            </w:r>
            <w:r>
              <w:rPr>
                <w:rFonts w:hint="eastAsia"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8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w:t>
            </w:r>
            <w:r>
              <w:rPr>
                <w:rFonts w:hint="eastAsia" w:ascii="宋体" w:hAnsi="宋体" w:eastAsia="宋体" w:cs="宋体"/>
                <w:i w:val="0"/>
                <w:iCs w:val="0"/>
                <w:color w:val="000000"/>
                <w:sz w:val="24"/>
                <w:szCs w:val="24"/>
                <w:highlight w:val="none"/>
                <w:u w:val="none"/>
              </w:rPr>
            </w:r>
            <w:r/>
          </w:p>
        </w:tc>
        <w:tc>
          <w:tcPr>
            <w:tcW w:w="4374" w:type="dxa"/>
            <w:vAlign w:val="center"/>
            <w:textDirection w:val="lrTb"/>
            <w:noWrap/>
          </w:tcPr>
          <w:p>
            <w:pPr>
              <w:pStyle w:val="932"/>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标单位提供4名礼仪人员，骨灰庄重护送服务，礼仪灵轿专道护送，专业团队全程平稳移送，家属队列引导及行进秩序维护等。需提供灵轿和音响等设施设备。中标单位须严格按照《苏州市殡仪馆礼仪服务标准》中“送盒仪式”图样、流程及标准执行。 </w:t>
            </w:r>
            <w:r>
              <w:rPr>
                <w:rFonts w:hint="eastAsia" w:ascii="宋体" w:hAnsi="宋体" w:eastAsia="宋体" w:cs="宋体"/>
                <w:i w:val="0"/>
                <w:iCs w:val="0"/>
                <w:color w:val="000000"/>
                <w:sz w:val="24"/>
                <w:szCs w:val="24"/>
                <w:highlight w:val="none"/>
                <w:u w:val="none"/>
              </w:rPr>
            </w:r>
            <w:r/>
          </w:p>
        </w:tc>
      </w:tr>
      <w:tr>
        <w:trPr>
          <w:trHeight w:val="1442"/>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9</w:t>
            </w:r>
            <w:r>
              <w:rPr>
                <w:rFonts w:hint="eastAsia" w:ascii="宋体" w:hAnsi="宋体" w:eastAsia="宋体" w:cs="宋体"/>
                <w:b/>
                <w:bCs/>
                <w:i w:val="0"/>
                <w:iCs w:val="0"/>
                <w:color w:val="000000"/>
                <w:sz w:val="24"/>
                <w:szCs w:val="24"/>
                <w:highlight w:val="none"/>
                <w:u w:val="none"/>
              </w:rPr>
            </w:r>
            <w:r/>
          </w:p>
        </w:tc>
        <w:tc>
          <w:tcPr>
            <w:tcW w:w="695"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礼仪特需服务</w:t>
            </w:r>
            <w:r>
              <w:rPr>
                <w:rFonts w:hint="eastAsia" w:ascii="宋体" w:hAnsi="宋体" w:eastAsia="宋体" w:cs="宋体"/>
                <w:i w:val="0"/>
                <w:iCs w:val="0"/>
                <w:color w:val="000000"/>
                <w:sz w:val="24"/>
                <w:szCs w:val="24"/>
                <w:highlight w:val="none"/>
                <w:u w:val="none"/>
              </w:rPr>
            </w:r>
            <w:r/>
          </w:p>
        </w:tc>
        <w:tc>
          <w:tcPr>
            <w:tcW w:w="729"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礼仪特需</w:t>
            </w:r>
            <w:r>
              <w:rPr>
                <w:rFonts w:hint="eastAsia" w:ascii="宋体" w:hAnsi="宋体" w:eastAsia="宋体" w:cs="宋体"/>
                <w:i w:val="0"/>
                <w:iCs w:val="0"/>
                <w:color w:val="000000"/>
                <w:sz w:val="24"/>
                <w:szCs w:val="24"/>
                <w:highlight w:val="none"/>
                <w:u w:val="none"/>
              </w:rPr>
            </w:r>
            <w:r/>
          </w:p>
        </w:tc>
        <w:tc>
          <w:tcPr>
            <w:tcW w:w="68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c>
          <w:tcPr>
            <w:gridSpan w:val="2"/>
            <w:tcW w:w="6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8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w:t>
            </w:r>
            <w:r>
              <w:rPr>
                <w:rFonts w:hint="eastAsia" w:ascii="宋体" w:hAnsi="宋体" w:eastAsia="宋体" w:cs="宋体"/>
                <w:i w:val="0"/>
                <w:iCs w:val="0"/>
                <w:color w:val="000000"/>
                <w:sz w:val="24"/>
                <w:szCs w:val="24"/>
                <w:highlight w:val="none"/>
                <w:u w:val="none"/>
              </w:rPr>
            </w:r>
            <w:r/>
          </w:p>
        </w:tc>
        <w:tc>
          <w:tcPr>
            <w:tcW w:w="437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根据丧属需求提供非本目录内的其他服务。中标单位需提供相应的设施设备、原材料及服务人员等。</w:t>
            </w:r>
            <w:r>
              <w:rPr>
                <w:rFonts w:hint="eastAsia" w:ascii="宋体" w:hAnsi="宋体" w:eastAsia="宋体" w:cs="宋体"/>
                <w:i w:val="0"/>
                <w:iCs w:val="0"/>
                <w:color w:val="000000"/>
                <w:sz w:val="24"/>
                <w:szCs w:val="24"/>
                <w:highlight w:val="none"/>
                <w:u w:val="none"/>
              </w:rPr>
            </w:r>
            <w:r/>
          </w:p>
        </w:tc>
      </w:tr>
      <w:tr>
        <w:trPr>
          <w:trHeight w:val="1587"/>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10</w:t>
            </w:r>
            <w:r>
              <w:rPr>
                <w:rFonts w:hint="eastAsia" w:ascii="宋体" w:hAnsi="宋体" w:eastAsia="宋体" w:cs="宋体"/>
                <w:b/>
                <w:bCs/>
                <w:i w:val="0"/>
                <w:iCs w:val="0"/>
                <w:color w:val="000000"/>
                <w:sz w:val="24"/>
                <w:szCs w:val="24"/>
                <w:highlight w:val="none"/>
                <w:u w:val="none"/>
              </w:rPr>
            </w:r>
            <w:r/>
          </w:p>
        </w:tc>
        <w:tc>
          <w:tcPr>
            <w:tcW w:w="695" w:type="dxa"/>
            <w:vAlign w:val="center"/>
            <w:vMerge w:val="restart"/>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鲜花服务</w:t>
            </w:r>
            <w:r>
              <w:rPr>
                <w:rFonts w:hint="eastAsia" w:ascii="宋体" w:hAnsi="宋体" w:eastAsia="宋体" w:cs="宋体"/>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菊花</w:t>
            </w:r>
            <w:r>
              <w:rPr>
                <w:rFonts w:hint="eastAsia" w:ascii="宋体" w:hAnsi="宋体" w:eastAsia="宋体" w:cs="宋体"/>
                <w:i w:val="0"/>
                <w:iCs w:val="0"/>
                <w:color w:val="000000"/>
                <w:sz w:val="24"/>
                <w:szCs w:val="24"/>
                <w:highlight w:val="none"/>
                <w:u w:val="none"/>
              </w:rPr>
            </w:r>
            <w:r/>
          </w:p>
        </w:tc>
        <w:tc>
          <w:tcPr>
            <w:tcW w:w="6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ascii="宋体" w:hAnsi="宋体" w:eastAsia="宋体" w:cs="宋体"/>
                <w:i w:val="0"/>
                <w:iCs w:val="0"/>
                <w:color w:val="000000"/>
                <w:sz w:val="24"/>
                <w:szCs w:val="24"/>
                <w:highlight w:val="none"/>
                <w:u w:val="none"/>
                <w:lang w:val="en-US" w:eastAsia="zh-CN" w:bidi="ar-SA"/>
              </w:rPr>
            </w:r>
            <w:r/>
          </w:p>
        </w:tc>
        <w:tc>
          <w:tcPr>
            <w:gridSpan w:val="2"/>
            <w:tcW w:w="642"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元/支</w:t>
            </w:r>
            <w:r>
              <w:rPr>
                <w:rFonts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ascii="宋体" w:hAnsi="宋体" w:eastAsia="宋体" w:cs="宋体"/>
                <w:i w:val="0"/>
                <w:iCs w:val="0"/>
                <w:color w:val="000000"/>
                <w:sz w:val="24"/>
                <w:szCs w:val="24"/>
                <w:highlight w:val="none"/>
                <w:u w:val="none"/>
                <w:lang w:val="en-US"/>
              </w:rPr>
            </w:r>
            <w:r/>
          </w:p>
        </w:tc>
        <w:tc>
          <w:tcPr>
            <w:tcW w:w="800"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4800</w:t>
            </w:r>
            <w:r>
              <w:rPr>
                <w:rFonts w:ascii="宋体" w:hAnsi="宋体" w:eastAsia="宋体" w:cs="宋体"/>
                <w:i w:val="0"/>
                <w:iCs w:val="0"/>
                <w:color w:val="000000"/>
                <w:sz w:val="24"/>
                <w:szCs w:val="24"/>
                <w:highlight w:val="none"/>
                <w:u w:val="none"/>
                <w:lang w:val="en-US"/>
              </w:rPr>
            </w:r>
            <w:r/>
          </w:p>
        </w:tc>
        <w:tc>
          <w:tcPr>
            <w:tcW w:w="437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标单位负责鲜花等所有原材料采购、制作、保养、销售等全流程服务。采购单位提供场地、水电、冷库等配套设施。菊花为黄菊花或白菊花。中标单位须严格按照《苏州市殡仪馆鲜花服务标准》中“单支白（黄菊）”图样及标准执行。 </w:t>
            </w:r>
            <w:r>
              <w:rPr>
                <w:rFonts w:hint="eastAsia" w:ascii="宋体" w:hAnsi="宋体" w:eastAsia="宋体" w:cs="宋体"/>
                <w:i w:val="0"/>
                <w:iCs w:val="0"/>
                <w:color w:val="000000"/>
                <w:sz w:val="24"/>
                <w:szCs w:val="24"/>
                <w:highlight w:val="none"/>
                <w:u w:val="none"/>
              </w:rPr>
            </w:r>
            <w:r/>
          </w:p>
        </w:tc>
      </w:tr>
      <w:tr>
        <w:trPr>
          <w:trHeight w:val="1769"/>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11</w:t>
            </w:r>
            <w:r>
              <w:rPr>
                <w:rFonts w:hint="eastAsia" w:ascii="宋体" w:hAnsi="宋体" w:eastAsia="宋体" w:cs="宋体"/>
                <w:b/>
                <w:bCs/>
                <w:i w:val="0"/>
                <w:iCs w:val="0"/>
                <w:color w:val="000000"/>
                <w:sz w:val="24"/>
                <w:szCs w:val="24"/>
                <w:highlight w:val="none"/>
                <w:u w:val="none"/>
              </w:rPr>
            </w:r>
            <w:r/>
          </w:p>
        </w:tc>
        <w:tc>
          <w:tcPr>
            <w:tcW w:w="695" w:type="dxa"/>
            <w:vAlign w:val="center"/>
            <w:vMerge w:val="continue"/>
            <w:textDirection w:val="lrTb"/>
            <w:noWrap w:val="false"/>
          </w:tcPr>
          <w:p>
            <w:pPr>
              <w:pStyle w:val="93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遗体束花</w:t>
            </w:r>
            <w:r>
              <w:rPr>
                <w:rFonts w:hint="eastAsia" w:ascii="宋体" w:hAnsi="宋体" w:eastAsia="宋体" w:cs="宋体"/>
                <w:i w:val="0"/>
                <w:iCs w:val="0"/>
                <w:color w:val="000000"/>
                <w:sz w:val="24"/>
                <w:szCs w:val="24"/>
                <w:highlight w:val="none"/>
                <w:u w:val="none"/>
              </w:rPr>
            </w:r>
            <w:r/>
          </w:p>
        </w:tc>
        <w:tc>
          <w:tcPr>
            <w:tcW w:w="6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ascii="宋体" w:hAnsi="宋体" w:eastAsia="宋体" w:cs="宋体"/>
                <w:i w:val="0"/>
                <w:iCs w:val="0"/>
                <w:color w:val="000000"/>
                <w:sz w:val="24"/>
                <w:szCs w:val="24"/>
                <w:highlight w:val="none"/>
                <w:u w:val="none"/>
                <w:lang w:val="en-US" w:eastAsia="zh-CN" w:bidi="ar-SA"/>
              </w:rPr>
            </w:r>
            <w:r/>
          </w:p>
        </w:tc>
        <w:tc>
          <w:tcPr>
            <w:gridSpan w:val="2"/>
            <w:tcW w:w="642"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元/束</w:t>
            </w:r>
            <w:r>
              <w:rPr>
                <w:rFonts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430</w:t>
            </w:r>
            <w:r>
              <w:rPr>
                <w:rFonts w:ascii="宋体" w:hAnsi="宋体" w:eastAsia="宋体" w:cs="宋体"/>
                <w:i w:val="0"/>
                <w:iCs w:val="0"/>
                <w:color w:val="000000"/>
                <w:sz w:val="24"/>
                <w:szCs w:val="24"/>
                <w:highlight w:val="none"/>
                <w:u w:val="none"/>
                <w:lang w:val="en-US"/>
              </w:rPr>
            </w:r>
            <w:r/>
          </w:p>
        </w:tc>
        <w:tc>
          <w:tcPr>
            <w:tcW w:w="800"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5160</w:t>
            </w:r>
            <w:r>
              <w:rPr>
                <w:rFonts w:ascii="宋体" w:hAnsi="宋体" w:eastAsia="宋体" w:cs="宋体"/>
                <w:i w:val="0"/>
                <w:iCs w:val="0"/>
                <w:color w:val="000000"/>
                <w:sz w:val="24"/>
                <w:szCs w:val="24"/>
                <w:highlight w:val="none"/>
                <w:u w:val="none"/>
                <w:lang w:val="en-US"/>
              </w:rPr>
            </w:r>
            <w:r/>
          </w:p>
        </w:tc>
        <w:tc>
          <w:tcPr>
            <w:tcW w:w="437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标单位负责鲜花等所有原材料采购、制作、保养、销售等全流程服务。采购单位提供场地、水电、冷库等配套设施。束花花材包括但不限于菊花、小雏菊、勿忘我、散尾叶等。中标单位须严格按照《苏州市殡仪馆鲜花服务标准》中“束花”图样及标准执行。</w:t>
            </w:r>
            <w:r>
              <w:rPr>
                <w:rFonts w:hint="eastAsia" w:ascii="宋体" w:hAnsi="宋体" w:eastAsia="宋体" w:cs="宋体"/>
                <w:i w:val="0"/>
                <w:iCs w:val="0"/>
                <w:color w:val="000000"/>
                <w:sz w:val="24"/>
                <w:szCs w:val="24"/>
                <w:highlight w:val="none"/>
                <w:u w:val="none"/>
              </w:rPr>
            </w:r>
            <w:r/>
          </w:p>
        </w:tc>
      </w:tr>
      <w:tr>
        <w:trPr>
          <w:trHeight w:val="1647"/>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12</w:t>
            </w:r>
            <w:r>
              <w:rPr>
                <w:rFonts w:hint="eastAsia" w:ascii="宋体" w:hAnsi="宋体" w:eastAsia="宋体" w:cs="宋体"/>
                <w:b/>
                <w:bCs/>
                <w:i w:val="0"/>
                <w:iCs w:val="0"/>
                <w:color w:val="000000"/>
                <w:sz w:val="24"/>
                <w:szCs w:val="24"/>
                <w:highlight w:val="none"/>
                <w:u w:val="none"/>
              </w:rPr>
            </w:r>
            <w:r/>
          </w:p>
        </w:tc>
        <w:tc>
          <w:tcPr>
            <w:tcW w:w="695" w:type="dxa"/>
            <w:vAlign w:val="center"/>
            <w:vMerge w:val="continue"/>
            <w:textDirection w:val="lrTb"/>
            <w:noWrap w:val="false"/>
          </w:tcPr>
          <w:p>
            <w:pPr>
              <w:pStyle w:val="93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鲜花相架</w:t>
            </w:r>
            <w:r>
              <w:rPr>
                <w:rFonts w:hint="eastAsia" w:ascii="宋体" w:hAnsi="宋体" w:eastAsia="宋体" w:cs="宋体"/>
                <w:i w:val="0"/>
                <w:iCs w:val="0"/>
                <w:color w:val="000000"/>
                <w:sz w:val="24"/>
                <w:szCs w:val="24"/>
                <w:highlight w:val="none"/>
                <w:u w:val="none"/>
              </w:rPr>
            </w:r>
            <w:r/>
          </w:p>
        </w:tc>
        <w:tc>
          <w:tcPr>
            <w:tcW w:w="6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ascii="宋体" w:hAnsi="宋体" w:eastAsia="宋体" w:cs="宋体"/>
                <w:i w:val="0"/>
                <w:iCs w:val="0"/>
                <w:color w:val="000000"/>
                <w:sz w:val="24"/>
                <w:szCs w:val="24"/>
                <w:highlight w:val="none"/>
                <w:u w:val="none"/>
                <w:lang w:val="en-US" w:eastAsia="zh-CN" w:bidi="ar-SA"/>
              </w:rPr>
            </w:r>
            <w:r/>
          </w:p>
        </w:tc>
        <w:tc>
          <w:tcPr>
            <w:gridSpan w:val="2"/>
            <w:tcW w:w="642"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元/套</w:t>
            </w:r>
            <w:r>
              <w:rPr>
                <w:rFonts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ascii="宋体" w:hAnsi="宋体" w:eastAsia="宋体" w:cs="宋体"/>
                <w:i w:val="0"/>
                <w:iCs w:val="0"/>
                <w:color w:val="000000"/>
                <w:sz w:val="24"/>
                <w:szCs w:val="24"/>
                <w:highlight w:val="none"/>
                <w:u w:val="none"/>
                <w:lang w:val="en-US"/>
              </w:rPr>
            </w:r>
            <w:r/>
          </w:p>
        </w:tc>
        <w:tc>
          <w:tcPr>
            <w:tcW w:w="800"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1440</w:t>
            </w:r>
            <w:r>
              <w:rPr>
                <w:rFonts w:ascii="宋体" w:hAnsi="宋体" w:eastAsia="宋体" w:cs="宋体"/>
                <w:i w:val="0"/>
                <w:iCs w:val="0"/>
                <w:color w:val="000000"/>
                <w:sz w:val="24"/>
                <w:szCs w:val="24"/>
                <w:highlight w:val="none"/>
                <w:u w:val="none"/>
                <w:lang w:val="en-US"/>
              </w:rPr>
            </w:r>
            <w:r/>
          </w:p>
        </w:tc>
        <w:tc>
          <w:tcPr>
            <w:tcW w:w="437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标单位负责鲜花等所有原材料采购、制作、保养、销售、布置等全流程服务。采购单位提供场地、水电、冷库等配套设施。鲜花相架花材包括但不限于菊花、百合、小雏菊、勿忘我、散尾叶等，共计五束。中标单位须严格按照《苏州市殡仪馆鲜花服务标准》中“鲜花相架”图样及标准执行。</w:t>
            </w:r>
            <w:r>
              <w:rPr>
                <w:rFonts w:hint="eastAsia" w:ascii="宋体" w:hAnsi="宋体" w:eastAsia="宋体" w:cs="宋体"/>
                <w:i w:val="0"/>
                <w:iCs w:val="0"/>
                <w:color w:val="000000"/>
                <w:sz w:val="24"/>
                <w:szCs w:val="24"/>
                <w:highlight w:val="none"/>
                <w:u w:val="none"/>
              </w:rPr>
            </w:r>
            <w:r/>
          </w:p>
        </w:tc>
      </w:tr>
      <w:tr>
        <w:trPr>
          <w:trHeight w:val="1902"/>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13</w:t>
            </w:r>
            <w:r>
              <w:rPr>
                <w:rFonts w:hint="eastAsia" w:ascii="宋体" w:hAnsi="宋体" w:eastAsia="宋体" w:cs="宋体"/>
                <w:b/>
                <w:bCs/>
                <w:i w:val="0"/>
                <w:iCs w:val="0"/>
                <w:color w:val="000000"/>
                <w:sz w:val="24"/>
                <w:szCs w:val="24"/>
                <w:highlight w:val="none"/>
                <w:u w:val="none"/>
              </w:rPr>
            </w:r>
            <w:r/>
          </w:p>
        </w:tc>
        <w:tc>
          <w:tcPr>
            <w:tcW w:w="695" w:type="dxa"/>
            <w:vAlign w:val="center"/>
            <w:vMerge w:val="continue"/>
            <w:textDirection w:val="lrTb"/>
            <w:noWrap w:val="false"/>
          </w:tcPr>
          <w:p>
            <w:pPr>
              <w:pStyle w:val="93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租用鲜花A类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（音容宛在）</w:t>
            </w:r>
            <w:r>
              <w:rPr>
                <w:rFonts w:hint="eastAsia" w:ascii="宋体" w:hAnsi="宋体" w:eastAsia="宋体" w:cs="宋体"/>
                <w:i w:val="0"/>
                <w:iCs w:val="0"/>
                <w:color w:val="000000"/>
                <w:sz w:val="24"/>
                <w:szCs w:val="24"/>
                <w:highlight w:val="none"/>
                <w:u w:val="none"/>
              </w:rPr>
            </w:r>
            <w:r/>
          </w:p>
        </w:tc>
        <w:tc>
          <w:tcPr>
            <w:tcW w:w="6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768</w:t>
            </w:r>
            <w:r>
              <w:rPr>
                <w:rFonts w:ascii="宋体" w:hAnsi="宋体" w:eastAsia="宋体" w:cs="宋体"/>
                <w:i w:val="0"/>
                <w:iCs w:val="0"/>
                <w:color w:val="000000"/>
                <w:sz w:val="24"/>
                <w:szCs w:val="24"/>
                <w:highlight w:val="none"/>
                <w:u w:val="none"/>
                <w:lang w:val="en-US" w:eastAsia="zh-CN" w:bidi="ar-SA"/>
              </w:rPr>
            </w:r>
            <w:r/>
          </w:p>
        </w:tc>
        <w:tc>
          <w:tcPr>
            <w:gridSpan w:val="2"/>
            <w:tcW w:w="642"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元/具/次</w:t>
            </w:r>
            <w:r>
              <w:rPr>
                <w:rFonts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420</w:t>
            </w:r>
            <w:r>
              <w:rPr>
                <w:rFonts w:ascii="宋体" w:hAnsi="宋体" w:eastAsia="宋体" w:cs="宋体"/>
                <w:i w:val="0"/>
                <w:iCs w:val="0"/>
                <w:color w:val="000000"/>
                <w:sz w:val="24"/>
                <w:szCs w:val="24"/>
                <w:highlight w:val="none"/>
                <w:u w:val="none"/>
                <w:lang w:val="en-US"/>
              </w:rPr>
            </w:r>
            <w:r/>
          </w:p>
        </w:tc>
        <w:tc>
          <w:tcPr>
            <w:tcW w:w="800"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5040</w:t>
            </w:r>
            <w:r>
              <w:rPr>
                <w:rFonts w:ascii="宋体" w:hAnsi="宋体" w:eastAsia="宋体" w:cs="宋体"/>
                <w:i w:val="0"/>
                <w:iCs w:val="0"/>
                <w:color w:val="000000"/>
                <w:sz w:val="24"/>
                <w:szCs w:val="24"/>
                <w:highlight w:val="none"/>
                <w:u w:val="none"/>
                <w:lang w:val="en-US"/>
              </w:rPr>
            </w:r>
            <w:r/>
          </w:p>
        </w:tc>
        <w:tc>
          <w:tcPr>
            <w:tcW w:w="437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标单位负责鲜花等所有原材料采购、制作、保养、销售、布置等全流程服务。采购单位提供场地、水电、冷库等配套设施。四侧四层围棺花（鲜花成品包括但不限于黄白菊等）、鲜花相架五束（包括但不限于菊花等）。中标单位须严格按照《苏州市殡仪馆鲜花服务标准》中“租用鲜花A款”及“鲜花相架”图样及标准执行。</w:t>
            </w:r>
            <w:r>
              <w:rPr>
                <w:rFonts w:hint="eastAsia" w:ascii="宋体" w:hAnsi="宋体" w:eastAsia="宋体" w:cs="宋体"/>
                <w:i w:val="0"/>
                <w:iCs w:val="0"/>
                <w:color w:val="000000"/>
                <w:sz w:val="24"/>
                <w:szCs w:val="24"/>
                <w:highlight w:val="none"/>
                <w:u w:val="none"/>
              </w:rPr>
            </w:r>
            <w:r/>
          </w:p>
        </w:tc>
      </w:tr>
      <w:tr>
        <w:trPr>
          <w:trHeight w:val="2217"/>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14</w:t>
            </w:r>
            <w:r>
              <w:rPr>
                <w:rFonts w:hint="eastAsia" w:ascii="宋体" w:hAnsi="宋体" w:eastAsia="宋体" w:cs="宋体"/>
                <w:b/>
                <w:bCs/>
                <w:i w:val="0"/>
                <w:iCs w:val="0"/>
                <w:color w:val="000000"/>
                <w:sz w:val="24"/>
                <w:szCs w:val="24"/>
                <w:highlight w:val="none"/>
                <w:u w:val="none"/>
              </w:rPr>
            </w:r>
            <w:r/>
          </w:p>
        </w:tc>
        <w:tc>
          <w:tcPr>
            <w:tcW w:w="695" w:type="dxa"/>
            <w:vAlign w:val="center"/>
            <w:vMerge w:val="continue"/>
            <w:textDirection w:val="lrTb"/>
            <w:noWrap w:val="false"/>
          </w:tcPr>
          <w:p>
            <w:pPr>
              <w:pStyle w:val="93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租用鲜花B类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（德馨永镌）</w:t>
            </w:r>
            <w:r>
              <w:rPr>
                <w:rFonts w:hint="eastAsia" w:ascii="宋体" w:hAnsi="宋体" w:eastAsia="宋体" w:cs="宋体"/>
                <w:i w:val="0"/>
                <w:iCs w:val="0"/>
                <w:color w:val="000000"/>
                <w:sz w:val="24"/>
                <w:szCs w:val="24"/>
                <w:highlight w:val="none"/>
                <w:u w:val="none"/>
              </w:rPr>
            </w:r>
            <w:r/>
          </w:p>
        </w:tc>
        <w:tc>
          <w:tcPr>
            <w:tcW w:w="6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1536</w:t>
            </w:r>
            <w:r>
              <w:rPr>
                <w:rFonts w:ascii="宋体" w:hAnsi="宋体" w:eastAsia="宋体" w:cs="宋体"/>
                <w:i w:val="0"/>
                <w:iCs w:val="0"/>
                <w:color w:val="000000"/>
                <w:sz w:val="24"/>
                <w:szCs w:val="24"/>
                <w:highlight w:val="none"/>
                <w:u w:val="none"/>
                <w:lang w:val="en-US" w:eastAsia="zh-CN" w:bidi="ar-SA"/>
              </w:rPr>
            </w:r>
            <w:r/>
          </w:p>
        </w:tc>
        <w:tc>
          <w:tcPr>
            <w:gridSpan w:val="2"/>
            <w:tcW w:w="6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元/具/次</w:t>
            </w:r>
            <w:r>
              <w:rPr>
                <w:rFonts w:hint="eastAsia"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ascii="宋体" w:hAnsi="宋体" w:eastAsia="宋体" w:cs="宋体"/>
                <w:i w:val="0"/>
                <w:iCs w:val="0"/>
                <w:color w:val="000000"/>
                <w:sz w:val="24"/>
                <w:szCs w:val="24"/>
                <w:highlight w:val="none"/>
                <w:u w:val="none"/>
                <w:lang w:val="en-US"/>
              </w:rPr>
            </w:r>
            <w:r/>
          </w:p>
        </w:tc>
        <w:tc>
          <w:tcPr>
            <w:tcW w:w="800"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1440</w:t>
            </w:r>
            <w:r>
              <w:rPr>
                <w:rFonts w:ascii="宋体" w:hAnsi="宋体" w:eastAsia="宋体" w:cs="宋体"/>
                <w:i w:val="0"/>
                <w:iCs w:val="0"/>
                <w:color w:val="000000"/>
                <w:sz w:val="24"/>
                <w:szCs w:val="24"/>
                <w:highlight w:val="none"/>
                <w:u w:val="none"/>
                <w:lang w:val="en-US"/>
              </w:rPr>
            </w:r>
            <w:r/>
          </w:p>
        </w:tc>
        <w:tc>
          <w:tcPr>
            <w:tcW w:w="437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标单位负责鲜花等所有原材料采购、制作、保养、销售、布置等全流程服务。采购单位提供场地、水电、冷库等配套设施。四侧八层直排围棺花（鲜花成品包括但不限于玫瑰、百合、小雏菊、菊花、洋兰等）、鲜花相架五束（包括但不限于菊花等）。中标单位须严格按照《苏州市殡仪馆鲜花服务标准》中“租用鲜花B款”及“鲜花相架”图样及标准执行。</w:t>
            </w:r>
            <w:r>
              <w:rPr>
                <w:rFonts w:hint="eastAsia" w:ascii="宋体" w:hAnsi="宋体" w:eastAsia="宋体" w:cs="宋体"/>
                <w:i w:val="0"/>
                <w:iCs w:val="0"/>
                <w:color w:val="000000"/>
                <w:sz w:val="24"/>
                <w:szCs w:val="24"/>
                <w:highlight w:val="none"/>
                <w:u w:val="none"/>
              </w:rPr>
            </w:r>
            <w:r/>
          </w:p>
        </w:tc>
      </w:tr>
      <w:tr>
        <w:trPr>
          <w:trHeight w:val="1902"/>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15</w:t>
            </w:r>
            <w:r>
              <w:rPr>
                <w:rFonts w:hint="eastAsia" w:ascii="宋体" w:hAnsi="宋体" w:eastAsia="宋体" w:cs="宋体"/>
                <w:b/>
                <w:bCs/>
                <w:i w:val="0"/>
                <w:iCs w:val="0"/>
                <w:color w:val="000000"/>
                <w:sz w:val="24"/>
                <w:szCs w:val="24"/>
                <w:highlight w:val="none"/>
                <w:u w:val="none"/>
              </w:rPr>
            </w:r>
            <w:r/>
          </w:p>
        </w:tc>
        <w:tc>
          <w:tcPr>
            <w:tcW w:w="695" w:type="dxa"/>
            <w:vAlign w:val="center"/>
            <w:vMerge w:val="continue"/>
            <w:textDirection w:val="lrTb"/>
            <w:noWrap w:val="false"/>
          </w:tcPr>
          <w:p>
            <w:pPr>
              <w:pStyle w:val="93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售卖鲜花</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（恩重如山）</w:t>
            </w:r>
            <w:r>
              <w:rPr>
                <w:rFonts w:hint="eastAsia" w:ascii="宋体" w:hAnsi="宋体" w:eastAsia="宋体" w:cs="宋体"/>
                <w:i w:val="0"/>
                <w:iCs w:val="0"/>
                <w:color w:val="000000"/>
                <w:sz w:val="24"/>
                <w:szCs w:val="24"/>
                <w:highlight w:val="none"/>
                <w:u w:val="none"/>
              </w:rPr>
            </w:r>
            <w:r/>
          </w:p>
        </w:tc>
        <w:tc>
          <w:tcPr>
            <w:tcW w:w="6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4370</w:t>
            </w:r>
            <w:r>
              <w:rPr>
                <w:rFonts w:ascii="宋体" w:hAnsi="宋体" w:eastAsia="宋体" w:cs="宋体"/>
                <w:i w:val="0"/>
                <w:iCs w:val="0"/>
                <w:color w:val="000000"/>
                <w:sz w:val="24"/>
                <w:szCs w:val="24"/>
                <w:highlight w:val="none"/>
                <w:u w:val="none"/>
                <w:lang w:val="en-US" w:eastAsia="zh-CN" w:bidi="ar-SA"/>
              </w:rPr>
            </w:r>
            <w:r/>
          </w:p>
        </w:tc>
        <w:tc>
          <w:tcPr>
            <w:gridSpan w:val="2"/>
            <w:tcW w:w="6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元/套</w:t>
            </w:r>
            <w:r>
              <w:rPr>
                <w:rFonts w:hint="eastAsia"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ascii="宋体" w:hAnsi="宋体" w:eastAsia="宋体" w:cs="宋体"/>
                <w:i w:val="0"/>
                <w:iCs w:val="0"/>
                <w:color w:val="000000"/>
                <w:sz w:val="24"/>
                <w:szCs w:val="24"/>
                <w:highlight w:val="none"/>
                <w:u w:val="none"/>
                <w:lang w:val="en-US"/>
              </w:rPr>
            </w:r>
            <w:r/>
          </w:p>
        </w:tc>
        <w:tc>
          <w:tcPr>
            <w:tcW w:w="800"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720</w:t>
            </w:r>
            <w:r>
              <w:rPr>
                <w:rFonts w:ascii="宋体" w:hAnsi="宋体" w:eastAsia="宋体" w:cs="宋体"/>
                <w:i w:val="0"/>
                <w:iCs w:val="0"/>
                <w:color w:val="000000"/>
                <w:sz w:val="24"/>
                <w:szCs w:val="24"/>
                <w:highlight w:val="none"/>
                <w:u w:val="none"/>
                <w:lang w:val="en-US"/>
              </w:rPr>
            </w:r>
            <w:r/>
          </w:p>
        </w:tc>
        <w:tc>
          <w:tcPr>
            <w:tcW w:w="437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标单位负责鲜花等所有原材料采购、制作、保养、销售、布置等全流程服务。采购单位提供场地、水电、冷库等配套设施。造型花艺。鲜花花材包括但不限于菊花、进口黄天霸百合、小雏菊、栀子叶、底层洋兰等。中标单位须严格按照《苏州市殡仪馆鲜花服务标准》中“售卖鲜花”图样及标准执行。</w:t>
            </w:r>
            <w:r>
              <w:rPr>
                <w:rFonts w:hint="eastAsia" w:ascii="宋体" w:hAnsi="宋体" w:eastAsia="宋体" w:cs="宋体"/>
                <w:i w:val="0"/>
                <w:iCs w:val="0"/>
                <w:color w:val="000000"/>
                <w:sz w:val="24"/>
                <w:szCs w:val="24"/>
                <w:highlight w:val="none"/>
                <w:u w:val="none"/>
              </w:rPr>
            </w:r>
            <w:r/>
          </w:p>
        </w:tc>
      </w:tr>
      <w:tr>
        <w:trPr>
          <w:trHeight w:val="1587"/>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16</w:t>
            </w:r>
            <w:r>
              <w:rPr>
                <w:rFonts w:hint="eastAsia" w:ascii="宋体" w:hAnsi="宋体" w:eastAsia="宋体" w:cs="宋体"/>
                <w:b/>
                <w:bCs/>
                <w:i w:val="0"/>
                <w:iCs w:val="0"/>
                <w:color w:val="000000"/>
                <w:sz w:val="24"/>
                <w:szCs w:val="24"/>
                <w:highlight w:val="none"/>
                <w:u w:val="none"/>
              </w:rPr>
            </w:r>
            <w:r/>
          </w:p>
        </w:tc>
        <w:tc>
          <w:tcPr>
            <w:tcW w:w="695" w:type="dxa"/>
            <w:vAlign w:val="center"/>
            <w:vMerge w:val="continue"/>
            <w:textDirection w:val="lrTb"/>
            <w:noWrap w:val="false"/>
          </w:tcPr>
          <w:p>
            <w:pPr>
              <w:pStyle w:val="93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遗体铺花</w:t>
            </w:r>
            <w:r>
              <w:rPr>
                <w:rFonts w:hint="eastAsia" w:ascii="宋体" w:hAnsi="宋体" w:eastAsia="宋体" w:cs="宋体"/>
                <w:i w:val="0"/>
                <w:iCs w:val="0"/>
                <w:color w:val="000000"/>
                <w:sz w:val="24"/>
                <w:szCs w:val="24"/>
                <w:highlight w:val="none"/>
                <w:u w:val="none"/>
              </w:rPr>
            </w:r>
            <w:r/>
          </w:p>
        </w:tc>
        <w:tc>
          <w:tcPr>
            <w:tcW w:w="6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570</w:t>
            </w:r>
            <w:r>
              <w:rPr>
                <w:rFonts w:ascii="宋体" w:hAnsi="宋体" w:eastAsia="宋体" w:cs="宋体"/>
                <w:i w:val="0"/>
                <w:iCs w:val="0"/>
                <w:color w:val="000000"/>
                <w:sz w:val="24"/>
                <w:szCs w:val="24"/>
                <w:highlight w:val="none"/>
                <w:u w:val="none"/>
                <w:lang w:val="en-US" w:eastAsia="zh-CN" w:bidi="ar-SA"/>
              </w:rPr>
            </w:r>
            <w:r/>
          </w:p>
        </w:tc>
        <w:tc>
          <w:tcPr>
            <w:gridSpan w:val="2"/>
            <w:tcW w:w="6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元/套</w:t>
            </w:r>
            <w:r>
              <w:rPr>
                <w:rFonts w:hint="eastAsia"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i w:val="0"/>
                <w:iCs w:val="0"/>
                <w:color w:val="000000"/>
                <w:sz w:val="24"/>
                <w:szCs w:val="24"/>
                <w:highlight w:val="none"/>
                <w:u w:val="none"/>
              </w:rPr>
            </w:r>
            <w:r/>
          </w:p>
        </w:tc>
        <w:tc>
          <w:tcPr>
            <w:tcW w:w="8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3840</w:t>
            </w:r>
            <w:r>
              <w:rPr>
                <w:rFonts w:hint="eastAsia" w:ascii="宋体" w:hAnsi="宋体" w:eastAsia="宋体" w:cs="宋体"/>
                <w:i w:val="0"/>
                <w:iCs w:val="0"/>
                <w:color w:val="000000"/>
                <w:sz w:val="24"/>
                <w:szCs w:val="24"/>
                <w:highlight w:val="none"/>
                <w:u w:val="none"/>
              </w:rPr>
            </w:r>
            <w:r/>
          </w:p>
        </w:tc>
        <w:tc>
          <w:tcPr>
            <w:tcW w:w="437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标单位负责鲜花等所有原材料采购、制作、保养、销售、布置等全流程服务。采购单位提供场地、水电、冷库等配套设施。造型花艺。鲜花花材包括但不限于百合、菊花、玫瑰、勿忘我、小雏菊等。中标单位须严格按照《苏州市殡仪馆鲜花服务标准》中“遗体铺花”图样及标准执行。</w:t>
            </w:r>
            <w:r>
              <w:rPr>
                <w:rFonts w:hint="eastAsia" w:ascii="宋体" w:hAnsi="宋体" w:eastAsia="宋体" w:cs="宋体"/>
                <w:i w:val="0"/>
                <w:iCs w:val="0"/>
                <w:color w:val="000000"/>
                <w:sz w:val="24"/>
                <w:szCs w:val="24"/>
                <w:highlight w:val="none"/>
                <w:u w:val="none"/>
              </w:rPr>
            </w:r>
            <w:r/>
          </w:p>
        </w:tc>
      </w:tr>
      <w:tr>
        <w:trPr>
          <w:trHeight w:val="1587"/>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17</w:t>
            </w:r>
            <w:r>
              <w:rPr>
                <w:rFonts w:hint="eastAsia" w:ascii="宋体" w:hAnsi="宋体" w:eastAsia="宋体" w:cs="宋体"/>
                <w:b/>
                <w:bCs/>
                <w:i w:val="0"/>
                <w:iCs w:val="0"/>
                <w:color w:val="000000"/>
                <w:sz w:val="24"/>
                <w:szCs w:val="24"/>
                <w:highlight w:val="none"/>
                <w:u w:val="none"/>
              </w:rPr>
            </w:r>
            <w:r/>
          </w:p>
        </w:tc>
        <w:tc>
          <w:tcPr>
            <w:tcW w:w="695" w:type="dxa"/>
            <w:vAlign w:val="center"/>
            <w:vMerge w:val="continue"/>
            <w:textDirection w:val="lrTb"/>
            <w:noWrap w:val="false"/>
          </w:tcPr>
          <w:p>
            <w:pPr>
              <w:pStyle w:val="93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鲜花花篮A类</w:t>
            </w:r>
            <w:r>
              <w:rPr>
                <w:rFonts w:hint="eastAsia" w:ascii="宋体" w:hAnsi="宋体" w:eastAsia="宋体" w:cs="宋体"/>
                <w:i w:val="0"/>
                <w:iCs w:val="0"/>
                <w:color w:val="000000"/>
                <w:sz w:val="24"/>
                <w:szCs w:val="24"/>
                <w:highlight w:val="none"/>
                <w:u w:val="none"/>
              </w:rPr>
            </w:r>
            <w:r/>
          </w:p>
        </w:tc>
        <w:tc>
          <w:tcPr>
            <w:tcW w:w="6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138</w:t>
            </w:r>
            <w:r>
              <w:rPr>
                <w:rFonts w:ascii="宋体" w:hAnsi="宋体" w:eastAsia="宋体" w:cs="宋体"/>
                <w:i w:val="0"/>
                <w:iCs w:val="0"/>
                <w:color w:val="000000"/>
                <w:sz w:val="24"/>
                <w:szCs w:val="24"/>
                <w:highlight w:val="none"/>
                <w:u w:val="none"/>
                <w:lang w:val="en-US" w:eastAsia="zh-CN" w:bidi="ar-SA"/>
              </w:rPr>
            </w:r>
            <w:r/>
          </w:p>
        </w:tc>
        <w:tc>
          <w:tcPr>
            <w:gridSpan w:val="2"/>
            <w:tcW w:w="642"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元/个</w:t>
            </w:r>
            <w:r>
              <w:rPr>
                <w:rFonts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ascii="宋体" w:hAnsi="宋体" w:eastAsia="宋体" w:cs="宋体"/>
                <w:i w:val="0"/>
                <w:iCs w:val="0"/>
                <w:color w:val="000000"/>
                <w:sz w:val="24"/>
                <w:szCs w:val="24"/>
                <w:highlight w:val="none"/>
                <w:u w:val="none"/>
                <w:lang w:val="en-US"/>
              </w:rPr>
            </w:r>
            <w:r/>
          </w:p>
        </w:tc>
        <w:tc>
          <w:tcPr>
            <w:tcW w:w="800"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ascii="宋体" w:hAnsi="宋体" w:eastAsia="宋体" w:cs="宋体"/>
                <w:i w:val="0"/>
                <w:iCs w:val="0"/>
                <w:color w:val="000000"/>
                <w:sz w:val="24"/>
                <w:szCs w:val="24"/>
                <w:highlight w:val="none"/>
                <w:u w:val="none"/>
                <w:lang w:val="en-US"/>
              </w:rPr>
            </w:r>
            <w:r/>
          </w:p>
        </w:tc>
        <w:tc>
          <w:tcPr>
            <w:tcW w:w="437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标单位负责鲜花等所有原材料采购、制作、保养、销售、布置等全流程服务。采购单位提供场地、水电等配套设施。看样定制：双层花篮，鲜花成品包括但不限于黄白菊等。中标单位须严格按照《苏州市殡仪馆鲜花服务标准》中“鲜花花篮A类”图样及标准执行。</w:t>
            </w:r>
            <w:r>
              <w:rPr>
                <w:rFonts w:hint="eastAsia" w:ascii="宋体" w:hAnsi="宋体" w:eastAsia="宋体" w:cs="宋体"/>
                <w:i w:val="0"/>
                <w:iCs w:val="0"/>
                <w:color w:val="000000"/>
                <w:sz w:val="24"/>
                <w:szCs w:val="24"/>
                <w:highlight w:val="none"/>
                <w:u w:val="none"/>
              </w:rPr>
            </w:r>
            <w:r/>
          </w:p>
        </w:tc>
      </w:tr>
      <w:tr>
        <w:trPr>
          <w:trHeight w:val="1587"/>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18</w:t>
            </w:r>
            <w:r>
              <w:rPr>
                <w:rFonts w:hint="eastAsia" w:ascii="宋体" w:hAnsi="宋体" w:eastAsia="宋体" w:cs="宋体"/>
                <w:b/>
                <w:bCs/>
                <w:i w:val="0"/>
                <w:iCs w:val="0"/>
                <w:color w:val="000000"/>
                <w:sz w:val="24"/>
                <w:szCs w:val="24"/>
                <w:highlight w:val="none"/>
                <w:u w:val="none"/>
              </w:rPr>
            </w:r>
            <w:r/>
          </w:p>
        </w:tc>
        <w:tc>
          <w:tcPr>
            <w:tcW w:w="695" w:type="dxa"/>
            <w:vAlign w:val="center"/>
            <w:vMerge w:val="continue"/>
            <w:textDirection w:val="lrTb"/>
            <w:noWrap w:val="false"/>
          </w:tcPr>
          <w:p>
            <w:pPr>
              <w:pStyle w:val="93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鲜花花篮B类</w:t>
            </w:r>
            <w:r>
              <w:rPr>
                <w:rFonts w:hint="eastAsia" w:ascii="宋体" w:hAnsi="宋体" w:eastAsia="宋体" w:cs="宋体"/>
                <w:i w:val="0"/>
                <w:iCs w:val="0"/>
                <w:color w:val="000000"/>
                <w:sz w:val="24"/>
                <w:szCs w:val="24"/>
                <w:highlight w:val="none"/>
                <w:u w:val="none"/>
              </w:rPr>
            </w:r>
            <w:r/>
          </w:p>
        </w:tc>
        <w:tc>
          <w:tcPr>
            <w:tcW w:w="6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276</w:t>
            </w:r>
            <w:r>
              <w:rPr>
                <w:rFonts w:ascii="宋体" w:hAnsi="宋体" w:eastAsia="宋体" w:cs="宋体"/>
                <w:i w:val="0"/>
                <w:iCs w:val="0"/>
                <w:color w:val="000000"/>
                <w:sz w:val="24"/>
                <w:szCs w:val="24"/>
                <w:highlight w:val="none"/>
                <w:u w:val="none"/>
                <w:lang w:val="en-US" w:eastAsia="zh-CN" w:bidi="ar-SA"/>
              </w:rPr>
            </w:r>
            <w:r/>
          </w:p>
        </w:tc>
        <w:tc>
          <w:tcPr>
            <w:gridSpan w:val="2"/>
            <w:tcW w:w="6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元/个</w:t>
            </w:r>
            <w:r>
              <w:rPr>
                <w:rFonts w:hint="eastAsia"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ascii="宋体" w:hAnsi="宋体" w:eastAsia="宋体" w:cs="宋体"/>
                <w:i w:val="0"/>
                <w:iCs w:val="0"/>
                <w:color w:val="000000"/>
                <w:sz w:val="24"/>
                <w:szCs w:val="24"/>
                <w:highlight w:val="none"/>
                <w:u w:val="none"/>
                <w:lang w:val="en-US"/>
              </w:rPr>
            </w:r>
            <w:r/>
          </w:p>
        </w:tc>
        <w:tc>
          <w:tcPr>
            <w:tcW w:w="800"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ascii="宋体" w:hAnsi="宋体" w:eastAsia="宋体" w:cs="宋体"/>
                <w:i w:val="0"/>
                <w:iCs w:val="0"/>
                <w:color w:val="000000"/>
                <w:sz w:val="24"/>
                <w:szCs w:val="24"/>
                <w:highlight w:val="none"/>
                <w:u w:val="none"/>
                <w:lang w:val="en-US"/>
              </w:rPr>
            </w:r>
            <w:r/>
          </w:p>
        </w:tc>
        <w:tc>
          <w:tcPr>
            <w:tcW w:w="437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标单位负责鲜花等所有原材料采购、制作、保养、销售、布置等全流程服务。采购单位提供场地、水电等配套设施。看样定制：大型花圈，鲜花成品包括但不限于黄白菊、小雏菊、百合等。中标单位须严格按照《苏州市殡仪馆鲜花服务标准》中“鲜花花篮B类”图样及标准执行。</w:t>
            </w:r>
            <w:r>
              <w:rPr>
                <w:rFonts w:hint="eastAsia" w:ascii="宋体" w:hAnsi="宋体" w:eastAsia="宋体" w:cs="宋体"/>
                <w:i w:val="0"/>
                <w:iCs w:val="0"/>
                <w:color w:val="000000"/>
                <w:sz w:val="24"/>
                <w:szCs w:val="24"/>
                <w:highlight w:val="none"/>
                <w:u w:val="none"/>
              </w:rPr>
            </w:r>
            <w:r/>
          </w:p>
        </w:tc>
      </w:tr>
      <w:tr>
        <w:trPr>
          <w:trHeight w:val="1400"/>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19</w:t>
            </w:r>
            <w:r>
              <w:rPr>
                <w:rFonts w:hint="eastAsia" w:ascii="宋体" w:hAnsi="宋体" w:eastAsia="宋体" w:cs="宋体"/>
                <w:b/>
                <w:bCs/>
                <w:i w:val="0"/>
                <w:iCs w:val="0"/>
                <w:color w:val="000000"/>
                <w:sz w:val="24"/>
                <w:szCs w:val="24"/>
                <w:highlight w:val="none"/>
                <w:u w:val="none"/>
              </w:rPr>
            </w:r>
            <w:r/>
          </w:p>
        </w:tc>
        <w:tc>
          <w:tcPr>
            <w:tcW w:w="695"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特殊服务</w:t>
            </w:r>
            <w:r>
              <w:rPr>
                <w:rFonts w:hint="eastAsia" w:ascii="宋体" w:hAnsi="宋体" w:eastAsia="宋体" w:cs="宋体"/>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鲜花特需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（含门艺）</w:t>
            </w:r>
            <w:r>
              <w:rPr>
                <w:rFonts w:hint="eastAsia" w:ascii="宋体" w:hAnsi="宋体" w:eastAsia="宋体" w:cs="宋体"/>
                <w:i w:val="0"/>
                <w:iCs w:val="0"/>
                <w:color w:val="000000"/>
                <w:sz w:val="24"/>
                <w:szCs w:val="24"/>
                <w:highlight w:val="none"/>
                <w:u w:val="none"/>
              </w:rPr>
            </w:r>
            <w:r/>
          </w:p>
        </w:tc>
        <w:tc>
          <w:tcPr>
            <w:tcW w:w="68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rPr>
                <w:rFonts w:hint="eastAsia" w:ascii="宋体" w:hAnsi="宋体" w:eastAsia="宋体" w:cs="宋体"/>
                <w:i w:val="0"/>
                <w:iCs w:val="0"/>
                <w:color w:val="000000"/>
                <w:sz w:val="24"/>
                <w:szCs w:val="24"/>
                <w:highlight w:val="none"/>
                <w:u w:val="none"/>
              </w:rPr>
            </w:r>
            <w:r/>
          </w:p>
        </w:tc>
        <w:tc>
          <w:tcPr>
            <w:gridSpan w:val="2"/>
            <w:tcW w:w="6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w:t>
            </w:r>
            <w:r>
              <w:rPr>
                <w:rFonts w:hint="eastAsia"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8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rPr>
            </w:r>
            <w:r/>
          </w:p>
        </w:tc>
        <w:tc>
          <w:tcPr>
            <w:tcW w:w="437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中标单位根据丧属需求提供非本目录内的其他服务。中标单位需提供相应的设施设备、原材料及服务人员。</w:t>
            </w:r>
            <w:r>
              <w:rPr>
                <w:rFonts w:hint="eastAsia" w:ascii="宋体" w:hAnsi="宋体" w:eastAsia="宋体" w:cs="宋体"/>
                <w:i w:val="0"/>
                <w:iCs w:val="0"/>
                <w:color w:val="000000"/>
                <w:sz w:val="24"/>
                <w:szCs w:val="24"/>
                <w:highlight w:val="none"/>
                <w:u w:val="none"/>
              </w:rPr>
            </w:r>
            <w:r/>
          </w:p>
        </w:tc>
      </w:tr>
      <w:tr>
        <w:trPr>
          <w:trHeight w:val="753"/>
        </w:trPr>
        <w:tc>
          <w:tcPr>
            <w:gridSpan w:val="9"/>
            <w:tcW w:w="918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（二）其他服务</w:t>
            </w:r>
            <w:r>
              <w:rPr>
                <w:rFonts w:hint="eastAsia" w:ascii="宋体" w:hAnsi="宋体" w:eastAsia="宋体" w:cs="宋体"/>
                <w:i w:val="0"/>
                <w:iCs w:val="0"/>
                <w:color w:val="000000"/>
                <w:sz w:val="24"/>
                <w:szCs w:val="24"/>
                <w:highlight w:val="none"/>
                <w:u w:val="none"/>
                <w:lang w:val="en-US" w:eastAsia="zh-CN" w:bidi="ar"/>
              </w:rPr>
            </w:r>
            <w:r/>
          </w:p>
        </w:tc>
      </w:tr>
      <w:tr>
        <w:trPr>
          <w:trHeight w:val="980"/>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1</w:t>
            </w:r>
            <w:r>
              <w:rPr>
                <w:rFonts w:hint="eastAsia" w:ascii="宋体" w:hAnsi="宋体" w:eastAsia="宋体" w:cs="宋体"/>
                <w:b/>
                <w:bCs/>
                <w:i w:val="0"/>
                <w:iCs w:val="0"/>
                <w:color w:val="000000"/>
                <w:sz w:val="28"/>
                <w:szCs w:val="28"/>
                <w:highlight w:val="none"/>
                <w:u w:val="none"/>
              </w:rPr>
            </w:r>
            <w:r/>
          </w:p>
        </w:tc>
        <w:tc>
          <w:tcPr>
            <w:tcW w:w="695" w:type="dxa"/>
            <w:vAlign w:val="center"/>
            <w:vMerge w:val="restart"/>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租赁服务</w:t>
            </w:r>
            <w:r>
              <w:rPr>
                <w:rFonts w:hint="eastAsia" w:ascii="宋体" w:hAnsi="宋体" w:eastAsia="宋体" w:cs="宋体"/>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绢花圈出租A款</w:t>
            </w:r>
            <w:r>
              <w:rPr>
                <w:rFonts w:hint="eastAsia" w:ascii="宋体" w:hAnsi="宋体" w:eastAsia="宋体" w:cs="宋体"/>
                <w:i w:val="0"/>
                <w:iCs w:val="0"/>
                <w:color w:val="000000"/>
                <w:sz w:val="24"/>
                <w:szCs w:val="24"/>
                <w:highlight w:val="none"/>
                <w:u w:val="none"/>
              </w:rPr>
            </w:r>
            <w:r/>
          </w:p>
        </w:tc>
        <w:tc>
          <w:tcPr>
            <w:gridSpan w:val="2"/>
            <w:tcW w:w="689"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ascii="宋体" w:hAnsi="宋体" w:eastAsia="宋体" w:cs="宋体"/>
                <w:i w:val="0"/>
                <w:iCs w:val="0"/>
                <w:color w:val="000000"/>
                <w:sz w:val="24"/>
                <w:szCs w:val="24"/>
                <w:highlight w:val="none"/>
                <w:u w:val="none"/>
                <w:lang w:val="en-US" w:eastAsia="zh-CN" w:bidi="ar-SA"/>
              </w:rPr>
            </w:r>
            <w:r/>
          </w:p>
        </w:tc>
        <w:tc>
          <w:tcPr>
            <w:tcW w:w="639"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元/个/次</w:t>
            </w:r>
            <w:r>
              <w:rPr>
                <w:rFonts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300</w:t>
            </w:r>
            <w:r>
              <w:rPr>
                <w:rFonts w:ascii="宋体" w:hAnsi="宋体" w:eastAsia="宋体" w:cs="宋体"/>
                <w:i w:val="0"/>
                <w:iCs w:val="0"/>
                <w:color w:val="000000"/>
                <w:sz w:val="24"/>
                <w:szCs w:val="24"/>
                <w:highlight w:val="none"/>
                <w:u w:val="none"/>
                <w:lang w:val="en-US" w:eastAsia="zh-CN" w:bidi="ar-SA"/>
              </w:rPr>
            </w:r>
            <w:r/>
          </w:p>
        </w:tc>
        <w:tc>
          <w:tcPr>
            <w:tcW w:w="800"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3600</w:t>
            </w:r>
            <w:r>
              <w:rPr>
                <w:rFonts w:ascii="宋体" w:hAnsi="宋体" w:eastAsia="宋体" w:cs="宋体"/>
                <w:i w:val="0"/>
                <w:iCs w:val="0"/>
                <w:color w:val="000000"/>
                <w:sz w:val="24"/>
                <w:szCs w:val="24"/>
                <w:highlight w:val="none"/>
                <w:u w:val="none"/>
                <w:lang w:val="en-US"/>
              </w:rPr>
            </w:r>
            <w:r/>
          </w:p>
        </w:tc>
        <w:tc>
          <w:tcPr>
            <w:tcW w:w="437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中标单位安排专人负责挽联打印、悬挂、布置等</w:t>
            </w:r>
            <w:r>
              <w:rPr>
                <w:rFonts w:hint="eastAsia" w:ascii="宋体" w:hAnsi="宋体" w:eastAsia="宋体" w:cs="宋体"/>
                <w:i w:val="0"/>
                <w:iCs w:val="0"/>
                <w:color w:val="000000"/>
                <w:sz w:val="24"/>
                <w:szCs w:val="24"/>
                <w:highlight w:val="none"/>
                <w:u w:val="none"/>
              </w:rPr>
            </w:r>
            <w:r/>
          </w:p>
        </w:tc>
      </w:tr>
      <w:tr>
        <w:trPr>
          <w:trHeight w:val="980"/>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2</w:t>
            </w:r>
            <w:r>
              <w:rPr>
                <w:rFonts w:hint="eastAsia" w:ascii="宋体" w:hAnsi="宋体" w:eastAsia="宋体" w:cs="宋体"/>
                <w:b/>
                <w:bCs/>
                <w:i w:val="0"/>
                <w:iCs w:val="0"/>
                <w:color w:val="000000"/>
                <w:sz w:val="28"/>
                <w:szCs w:val="28"/>
                <w:highlight w:val="none"/>
                <w:u w:val="none"/>
              </w:rPr>
            </w:r>
            <w:r/>
          </w:p>
        </w:tc>
        <w:tc>
          <w:tcPr>
            <w:tcW w:w="695" w:type="dxa"/>
            <w:vAlign w:val="center"/>
            <w:vMerge w:val="continue"/>
            <w:textDirection w:val="lrTb"/>
            <w:noWrap w:val="false"/>
          </w:tcPr>
          <w:p>
            <w:pPr>
              <w:pStyle w:val="93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绢花圈出租B款</w:t>
            </w:r>
            <w:r>
              <w:rPr>
                <w:rFonts w:hint="eastAsia" w:ascii="宋体" w:hAnsi="宋体" w:eastAsia="宋体" w:cs="宋体"/>
                <w:i w:val="0"/>
                <w:iCs w:val="0"/>
                <w:color w:val="000000"/>
                <w:sz w:val="24"/>
                <w:szCs w:val="24"/>
                <w:highlight w:val="none"/>
                <w:u w:val="none"/>
              </w:rPr>
            </w:r>
            <w:r/>
          </w:p>
        </w:tc>
        <w:tc>
          <w:tcPr>
            <w:gridSpan w:val="2"/>
            <w:tcW w:w="689"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ascii="宋体" w:hAnsi="宋体" w:eastAsia="宋体" w:cs="宋体"/>
                <w:i w:val="0"/>
                <w:iCs w:val="0"/>
                <w:color w:val="000000"/>
                <w:sz w:val="24"/>
                <w:szCs w:val="24"/>
                <w:highlight w:val="none"/>
                <w:u w:val="none"/>
                <w:lang w:val="en-US" w:eastAsia="zh-CN" w:bidi="ar-SA"/>
              </w:rPr>
            </w:r>
            <w:r/>
          </w:p>
        </w:tc>
        <w:tc>
          <w:tcPr>
            <w:tcW w:w="63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元/个/次</w:t>
            </w:r>
            <w:r>
              <w:rPr>
                <w:rFonts w:hint="eastAsia"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300</w:t>
            </w:r>
            <w:r>
              <w:rPr>
                <w:rFonts w:ascii="宋体" w:hAnsi="宋体" w:eastAsia="宋体" w:cs="宋体"/>
                <w:i w:val="0"/>
                <w:iCs w:val="0"/>
                <w:color w:val="000000"/>
                <w:sz w:val="24"/>
                <w:szCs w:val="24"/>
                <w:highlight w:val="none"/>
                <w:u w:val="none"/>
                <w:lang w:val="en-US" w:eastAsia="zh-CN" w:bidi="ar-SA"/>
              </w:rPr>
            </w:r>
            <w:r/>
          </w:p>
        </w:tc>
        <w:tc>
          <w:tcPr>
            <w:tcW w:w="800"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3600</w:t>
            </w:r>
            <w:r>
              <w:rPr>
                <w:rFonts w:ascii="宋体" w:hAnsi="宋体" w:eastAsia="宋体" w:cs="宋体"/>
                <w:i w:val="0"/>
                <w:iCs w:val="0"/>
                <w:color w:val="000000"/>
                <w:sz w:val="24"/>
                <w:szCs w:val="24"/>
                <w:highlight w:val="none"/>
                <w:u w:val="none"/>
                <w:lang w:val="en-US"/>
              </w:rPr>
            </w:r>
            <w:r/>
          </w:p>
        </w:tc>
        <w:tc>
          <w:tcPr>
            <w:tcW w:w="437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中标单位安排专人负责挽联打印、悬挂、布置等</w:t>
            </w:r>
            <w:r>
              <w:rPr>
                <w:rFonts w:hint="eastAsia" w:ascii="宋体" w:hAnsi="宋体" w:eastAsia="宋体" w:cs="宋体"/>
                <w:i w:val="0"/>
                <w:iCs w:val="0"/>
                <w:color w:val="000000"/>
                <w:sz w:val="24"/>
                <w:szCs w:val="24"/>
                <w:highlight w:val="none"/>
                <w:u w:val="none"/>
              </w:rPr>
            </w:r>
            <w:r/>
          </w:p>
        </w:tc>
      </w:tr>
      <w:tr>
        <w:trPr>
          <w:trHeight w:val="980"/>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3</w:t>
            </w:r>
            <w:r>
              <w:rPr>
                <w:rFonts w:hint="eastAsia" w:ascii="宋体" w:hAnsi="宋体" w:eastAsia="宋体" w:cs="宋体"/>
                <w:b/>
                <w:bCs/>
                <w:i w:val="0"/>
                <w:iCs w:val="0"/>
                <w:color w:val="000000"/>
                <w:sz w:val="28"/>
                <w:szCs w:val="28"/>
                <w:highlight w:val="none"/>
                <w:u w:val="none"/>
              </w:rPr>
            </w:r>
            <w:r/>
          </w:p>
        </w:tc>
        <w:tc>
          <w:tcPr>
            <w:tcW w:w="695" w:type="dxa"/>
            <w:vAlign w:val="center"/>
            <w:vMerge w:val="continue"/>
            <w:textDirection w:val="lrTb"/>
            <w:noWrap w:val="false"/>
          </w:tcPr>
          <w:p>
            <w:pPr>
              <w:pStyle w:val="93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长明灯租用</w:t>
            </w:r>
            <w:r>
              <w:rPr>
                <w:rFonts w:hint="eastAsia" w:ascii="宋体" w:hAnsi="宋体" w:eastAsia="宋体" w:cs="宋体"/>
                <w:i w:val="0"/>
                <w:iCs w:val="0"/>
                <w:color w:val="000000"/>
                <w:sz w:val="24"/>
                <w:szCs w:val="24"/>
                <w:highlight w:val="none"/>
                <w:u w:val="none"/>
              </w:rPr>
            </w:r>
            <w:r/>
          </w:p>
        </w:tc>
        <w:tc>
          <w:tcPr>
            <w:gridSpan w:val="2"/>
            <w:tcW w:w="689"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47.5</w:t>
            </w:r>
            <w:r>
              <w:rPr>
                <w:rFonts w:ascii="宋体" w:hAnsi="宋体" w:eastAsia="宋体" w:cs="宋体"/>
                <w:i w:val="0"/>
                <w:iCs w:val="0"/>
                <w:color w:val="000000"/>
                <w:sz w:val="24"/>
                <w:szCs w:val="24"/>
                <w:highlight w:val="none"/>
                <w:u w:val="none"/>
                <w:lang w:val="en-US" w:eastAsia="zh-CN" w:bidi="ar-SA"/>
              </w:rPr>
            </w:r>
            <w:r/>
          </w:p>
        </w:tc>
        <w:tc>
          <w:tcPr>
            <w:tcW w:w="639"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元/盏/次</w:t>
            </w:r>
            <w:r>
              <w:rPr>
                <w:rFonts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2400</w:t>
            </w:r>
            <w:r>
              <w:rPr>
                <w:rFonts w:ascii="宋体" w:hAnsi="宋体" w:eastAsia="宋体" w:cs="宋体"/>
                <w:i w:val="0"/>
                <w:iCs w:val="0"/>
                <w:color w:val="000000"/>
                <w:sz w:val="24"/>
                <w:szCs w:val="24"/>
                <w:highlight w:val="none"/>
                <w:u w:val="none"/>
                <w:lang w:val="en-US" w:eastAsia="zh-CN" w:bidi="ar-SA"/>
              </w:rPr>
            </w:r>
            <w:r/>
          </w:p>
        </w:tc>
        <w:tc>
          <w:tcPr>
            <w:tcW w:w="8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28800</w:t>
            </w:r>
            <w:r>
              <w:rPr>
                <w:rFonts w:hint="eastAsia" w:ascii="宋体" w:hAnsi="宋体" w:eastAsia="宋体" w:cs="宋体"/>
                <w:i w:val="0"/>
                <w:iCs w:val="0"/>
                <w:color w:val="000000"/>
                <w:sz w:val="24"/>
                <w:szCs w:val="24"/>
                <w:highlight w:val="none"/>
                <w:u w:val="none"/>
              </w:rPr>
            </w:r>
            <w:r/>
          </w:p>
        </w:tc>
        <w:tc>
          <w:tcPr>
            <w:tcW w:w="437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中标单位需提供符合采购单位要求的成品灯具，并做好日常布置、维护及维修等。</w:t>
            </w:r>
            <w:r>
              <w:rPr>
                <w:rFonts w:hint="eastAsia" w:ascii="宋体" w:hAnsi="宋体" w:eastAsia="宋体" w:cs="宋体"/>
                <w:i w:val="0"/>
                <w:iCs w:val="0"/>
                <w:color w:val="000000"/>
                <w:sz w:val="24"/>
                <w:szCs w:val="24"/>
                <w:highlight w:val="none"/>
                <w:u w:val="none"/>
              </w:rPr>
            </w:r>
            <w:r/>
          </w:p>
        </w:tc>
      </w:tr>
      <w:tr>
        <w:trPr>
          <w:trHeight w:val="980"/>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4</w:t>
            </w:r>
            <w:r>
              <w:rPr>
                <w:rFonts w:hint="eastAsia" w:ascii="宋体" w:hAnsi="宋体" w:eastAsia="宋体" w:cs="宋体"/>
                <w:b/>
                <w:bCs/>
                <w:i w:val="0"/>
                <w:iCs w:val="0"/>
                <w:color w:val="000000"/>
                <w:sz w:val="28"/>
                <w:szCs w:val="28"/>
                <w:highlight w:val="none"/>
                <w:u w:val="none"/>
              </w:rPr>
            </w:r>
            <w:r/>
          </w:p>
        </w:tc>
        <w:tc>
          <w:tcPr>
            <w:tcW w:w="695" w:type="dxa"/>
            <w:vAlign w:val="center"/>
            <w:vMerge w:val="restart"/>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白事服务</w:t>
            </w:r>
            <w:r>
              <w:rPr>
                <w:rFonts w:hint="eastAsia" w:ascii="宋体" w:hAnsi="宋体" w:eastAsia="宋体" w:cs="宋体"/>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上门费</w:t>
            </w:r>
            <w:r>
              <w:rPr>
                <w:rFonts w:hint="eastAsia" w:ascii="宋体" w:hAnsi="宋体" w:eastAsia="宋体" w:cs="宋体"/>
                <w:i w:val="0"/>
                <w:iCs w:val="0"/>
                <w:color w:val="000000"/>
                <w:sz w:val="24"/>
                <w:szCs w:val="24"/>
                <w:highlight w:val="none"/>
                <w:u w:val="none"/>
              </w:rPr>
            </w:r>
            <w:r/>
          </w:p>
        </w:tc>
        <w:tc>
          <w:tcPr>
            <w:gridSpan w:val="2"/>
            <w:tcW w:w="68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lang w:val="en-US" w:eastAsia="zh-CN" w:bidi="ar-SA"/>
              </w:rPr>
            </w:r>
            <w:r/>
          </w:p>
        </w:tc>
        <w:tc>
          <w:tcPr>
            <w:tcW w:w="639"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元/具/次</w:t>
            </w:r>
            <w:r>
              <w:rPr>
                <w:rFonts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10</w:t>
            </w:r>
            <w:r>
              <w:rPr>
                <w:rFonts w:ascii="宋体" w:hAnsi="宋体" w:eastAsia="宋体" w:cs="宋体"/>
                <w:i w:val="0"/>
                <w:iCs w:val="0"/>
                <w:color w:val="000000"/>
                <w:sz w:val="24"/>
                <w:szCs w:val="24"/>
                <w:highlight w:val="none"/>
                <w:u w:val="none"/>
                <w:lang w:val="en-US" w:eastAsia="zh-CN" w:bidi="ar-SA"/>
              </w:rPr>
            </w:r>
            <w:r/>
          </w:p>
        </w:tc>
        <w:tc>
          <w:tcPr>
            <w:tcW w:w="8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c>
          <w:tcPr>
            <w:tcW w:w="4374" w:type="dxa"/>
            <w:vAlign w:val="center"/>
            <w:textDirection w:val="lrTb"/>
            <w:noWrap w:val="false"/>
          </w:tcPr>
          <w:p>
            <w:pPr>
              <w:pStyle w:val="932"/>
              <w:jc w:val="left"/>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中标单位每次至少提供2名工作人员（视搬抬重量）上门提供包括遗体搬抬、丧事策划等服务。不限上门次数。采购单位提供合格安全车辆（档次不低于别克商务车）并承担年检、车险、油耗等费用。中标单位承担因驾驶车辆产生的路桥摆渡费、驾驶人员人身伤害意外保险、食宿费用、车辆维修费用（保险赔付金额外的）、因中标单位驾驶员造成的法律赔偿等。因违反法律法规造成的后果，均由中标单位承担，与采购单位无关。</w:t>
            </w:r>
            <w:r>
              <w:rPr>
                <w:rFonts w:ascii="宋体" w:hAnsi="宋体" w:eastAsia="宋体" w:cs="宋体"/>
                <w:i w:val="0"/>
                <w:iCs w:val="0"/>
                <w:color w:val="000000"/>
                <w:sz w:val="24"/>
                <w:szCs w:val="24"/>
                <w:highlight w:val="none"/>
                <w:u w:val="none"/>
                <w:lang w:val="en-US"/>
              </w:rPr>
            </w:r>
            <w:r/>
          </w:p>
        </w:tc>
      </w:tr>
      <w:tr>
        <w:trPr>
          <w:trHeight w:val="980"/>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5</w:t>
            </w:r>
            <w:r>
              <w:rPr>
                <w:rFonts w:hint="eastAsia" w:ascii="宋体" w:hAnsi="宋体" w:eastAsia="宋体" w:cs="宋体"/>
                <w:b/>
                <w:bCs/>
                <w:i w:val="0"/>
                <w:iCs w:val="0"/>
                <w:color w:val="000000"/>
                <w:sz w:val="28"/>
                <w:szCs w:val="28"/>
                <w:highlight w:val="none"/>
                <w:u w:val="none"/>
              </w:rPr>
            </w:r>
            <w:r/>
          </w:p>
        </w:tc>
        <w:tc>
          <w:tcPr>
            <w:tcW w:w="695" w:type="dxa"/>
            <w:vAlign w:val="center"/>
            <w:vMerge w:val="continue"/>
            <w:textDirection w:val="lrTb"/>
            <w:noWrap w:val="false"/>
          </w:tcPr>
          <w:p>
            <w:pPr>
              <w:pStyle w:val="93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布置灵堂</w:t>
            </w:r>
            <w:r>
              <w:rPr>
                <w:rFonts w:hint="eastAsia" w:ascii="宋体" w:hAnsi="宋体" w:eastAsia="宋体" w:cs="宋体"/>
                <w:i w:val="0"/>
                <w:iCs w:val="0"/>
                <w:color w:val="000000"/>
                <w:sz w:val="24"/>
                <w:szCs w:val="24"/>
                <w:highlight w:val="none"/>
                <w:u w:val="none"/>
              </w:rPr>
            </w:r>
            <w:r/>
          </w:p>
        </w:tc>
        <w:tc>
          <w:tcPr>
            <w:gridSpan w:val="2"/>
            <w:tcW w:w="68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SA"/>
              </w:rPr>
            </w:r>
            <w:r/>
          </w:p>
        </w:tc>
        <w:tc>
          <w:tcPr>
            <w:tcW w:w="63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元/具/次</w:t>
            </w:r>
            <w:r>
              <w:rPr>
                <w:rFonts w:hint="eastAsia"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10</w:t>
            </w:r>
            <w:r>
              <w:rPr>
                <w:rFonts w:ascii="宋体" w:hAnsi="宋体" w:eastAsia="宋体" w:cs="宋体"/>
                <w:i w:val="0"/>
                <w:iCs w:val="0"/>
                <w:color w:val="000000"/>
                <w:sz w:val="24"/>
                <w:szCs w:val="24"/>
                <w:highlight w:val="none"/>
                <w:u w:val="none"/>
                <w:lang w:val="en-US" w:eastAsia="zh-CN" w:bidi="ar-SA"/>
              </w:rPr>
            </w:r>
            <w:r/>
          </w:p>
        </w:tc>
        <w:tc>
          <w:tcPr>
            <w:tcW w:w="8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c>
          <w:tcPr>
            <w:tcW w:w="437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中标单位负责布置灵堂台、架、物品租用、运输等。</w:t>
            </w:r>
            <w:r>
              <w:rPr>
                <w:rFonts w:hint="eastAsia" w:ascii="宋体" w:hAnsi="宋体" w:eastAsia="宋体" w:cs="宋体"/>
                <w:i w:val="0"/>
                <w:iCs w:val="0"/>
                <w:color w:val="000000"/>
                <w:sz w:val="24"/>
                <w:szCs w:val="24"/>
                <w:highlight w:val="none"/>
                <w:u w:val="none"/>
              </w:rPr>
            </w:r>
            <w:r/>
          </w:p>
        </w:tc>
      </w:tr>
      <w:tr>
        <w:trPr>
          <w:trHeight w:val="980"/>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6</w:t>
            </w:r>
            <w:r>
              <w:rPr>
                <w:rFonts w:hint="eastAsia" w:ascii="宋体" w:hAnsi="宋体" w:eastAsia="宋体" w:cs="宋体"/>
                <w:b/>
                <w:bCs/>
                <w:i w:val="0"/>
                <w:iCs w:val="0"/>
                <w:color w:val="000000"/>
                <w:sz w:val="28"/>
                <w:szCs w:val="28"/>
                <w:highlight w:val="none"/>
                <w:u w:val="none"/>
              </w:rPr>
            </w:r>
            <w:r/>
          </w:p>
        </w:tc>
        <w:tc>
          <w:tcPr>
            <w:tcW w:w="695" w:type="dxa"/>
            <w:vAlign w:val="center"/>
            <w:vMerge w:val="continue"/>
            <w:textDirection w:val="lrTb"/>
            <w:noWrap w:val="false"/>
          </w:tcPr>
          <w:p>
            <w:pPr>
              <w:pStyle w:val="93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遗体更衣</w:t>
            </w:r>
            <w:r>
              <w:rPr>
                <w:rFonts w:hint="eastAsia" w:ascii="宋体" w:hAnsi="宋体" w:eastAsia="宋体" w:cs="宋体"/>
                <w:i w:val="0"/>
                <w:iCs w:val="0"/>
                <w:color w:val="000000"/>
                <w:sz w:val="24"/>
                <w:szCs w:val="24"/>
                <w:highlight w:val="none"/>
                <w:u w:val="none"/>
              </w:rPr>
            </w:r>
            <w:r/>
          </w:p>
        </w:tc>
        <w:tc>
          <w:tcPr>
            <w:gridSpan w:val="2"/>
            <w:tcW w:w="68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lang w:val="en-US" w:eastAsia="zh-CN" w:bidi="ar-SA"/>
              </w:rPr>
            </w:r>
            <w:r/>
          </w:p>
        </w:tc>
        <w:tc>
          <w:tcPr>
            <w:tcW w:w="639"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元/具</w:t>
            </w:r>
            <w:r>
              <w:rPr>
                <w:rFonts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10</w:t>
            </w:r>
            <w:r>
              <w:rPr>
                <w:rFonts w:ascii="宋体" w:hAnsi="宋体" w:eastAsia="宋体" w:cs="宋体"/>
                <w:i w:val="0"/>
                <w:iCs w:val="0"/>
                <w:color w:val="000000"/>
                <w:sz w:val="24"/>
                <w:szCs w:val="24"/>
                <w:highlight w:val="none"/>
                <w:u w:val="none"/>
                <w:lang w:val="en-US" w:eastAsia="zh-CN" w:bidi="ar-SA"/>
              </w:rPr>
            </w:r>
            <w:r/>
          </w:p>
        </w:tc>
        <w:tc>
          <w:tcPr>
            <w:tcW w:w="8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c>
          <w:tcPr>
            <w:tcW w:w="437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中标单位负责白事上门遗体更衣服务。</w:t>
            </w:r>
            <w:r>
              <w:rPr>
                <w:rFonts w:hint="eastAsia" w:ascii="宋体" w:hAnsi="宋体" w:eastAsia="宋体" w:cs="宋体"/>
                <w:i w:val="0"/>
                <w:iCs w:val="0"/>
                <w:color w:val="000000"/>
                <w:sz w:val="24"/>
                <w:szCs w:val="24"/>
                <w:highlight w:val="none"/>
                <w:u w:val="none"/>
              </w:rPr>
            </w:r>
            <w:r/>
          </w:p>
        </w:tc>
      </w:tr>
      <w:tr>
        <w:trPr>
          <w:trHeight w:val="1367"/>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7</w:t>
            </w:r>
            <w:r>
              <w:rPr>
                <w:rFonts w:hint="eastAsia" w:ascii="宋体" w:hAnsi="宋体" w:eastAsia="宋体" w:cs="宋体"/>
                <w:b/>
                <w:bCs/>
                <w:i w:val="0"/>
                <w:iCs w:val="0"/>
                <w:color w:val="000000"/>
                <w:sz w:val="28"/>
                <w:szCs w:val="28"/>
                <w:highlight w:val="none"/>
                <w:u w:val="none"/>
              </w:rPr>
            </w:r>
            <w:r/>
          </w:p>
        </w:tc>
        <w:tc>
          <w:tcPr>
            <w:tcW w:w="69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守灵服务</w:t>
            </w:r>
            <w:r>
              <w:rPr>
                <w:rFonts w:hint="eastAsia" w:ascii="宋体" w:hAnsi="宋体" w:eastAsia="宋体" w:cs="宋体"/>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守灵厅服务</w:t>
            </w:r>
            <w:r>
              <w:rPr>
                <w:rFonts w:hint="eastAsia" w:ascii="宋体" w:hAnsi="宋体" w:eastAsia="宋体" w:cs="宋体"/>
                <w:i w:val="0"/>
                <w:iCs w:val="0"/>
                <w:color w:val="000000"/>
                <w:sz w:val="24"/>
                <w:szCs w:val="24"/>
                <w:highlight w:val="none"/>
                <w:u w:val="none"/>
              </w:rPr>
            </w:r>
            <w:r/>
          </w:p>
        </w:tc>
        <w:tc>
          <w:tcPr>
            <w:gridSpan w:val="2"/>
            <w:tcW w:w="68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550</w:t>
            </w:r>
            <w:r>
              <w:rPr>
                <w:rFonts w:hint="eastAsia" w:ascii="宋体" w:hAnsi="宋体" w:eastAsia="宋体" w:cs="宋体"/>
                <w:i w:val="0"/>
                <w:iCs w:val="0"/>
                <w:color w:val="000000"/>
                <w:sz w:val="24"/>
                <w:szCs w:val="24"/>
                <w:highlight w:val="none"/>
                <w:u w:val="none"/>
                <w:lang w:val="en-US" w:eastAsia="zh-CN" w:bidi="ar-SA"/>
              </w:rPr>
            </w:r>
            <w:r/>
          </w:p>
        </w:tc>
        <w:tc>
          <w:tcPr>
            <w:tcW w:w="639"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元/天</w:t>
            </w:r>
            <w:r>
              <w:rPr>
                <w:rFonts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90</w:t>
            </w:r>
            <w:r>
              <w:rPr>
                <w:rFonts w:ascii="宋体" w:hAnsi="宋体" w:eastAsia="宋体" w:cs="宋体"/>
                <w:i w:val="0"/>
                <w:iCs w:val="0"/>
                <w:color w:val="000000"/>
                <w:sz w:val="24"/>
                <w:szCs w:val="24"/>
                <w:highlight w:val="none"/>
                <w:u w:val="none"/>
                <w:lang w:val="en-US" w:eastAsia="zh-CN" w:bidi="ar-SA"/>
              </w:rPr>
            </w:r>
            <w:r/>
          </w:p>
        </w:tc>
        <w:tc>
          <w:tcPr>
            <w:tcW w:w="800"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1080</w:t>
            </w:r>
            <w:r>
              <w:rPr>
                <w:rFonts w:ascii="宋体" w:hAnsi="宋体" w:eastAsia="宋体" w:cs="宋体"/>
                <w:i w:val="0"/>
                <w:iCs w:val="0"/>
                <w:color w:val="000000"/>
                <w:sz w:val="24"/>
                <w:szCs w:val="24"/>
                <w:highlight w:val="none"/>
                <w:u w:val="none"/>
                <w:lang w:val="en-US"/>
              </w:rPr>
            </w:r>
            <w:r/>
          </w:p>
        </w:tc>
        <w:tc>
          <w:tcPr>
            <w:tcW w:w="4374"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中标单位在每天7：00-16：00的仪式期间需安排每厅至少2名礼仪人员，其他时间至少安排1名服务人员，提供24小时“管家式”服务。</w:t>
            </w:r>
            <w:r>
              <w:rPr>
                <w:rStyle w:val="1204"/>
                <w:color w:val="000000"/>
                <w:highlight w:val="none"/>
                <w:lang w:val="en-US" w:eastAsia="zh-CN" w:bidi="ar"/>
              </w:rPr>
              <w:t xml:space="preserve">负责与服务对象沟通协调、核对服务项目、开展殡葬仪式（含安灵仪式）及司仪主持、入炉拣灰休息引导等工作。</w:t>
            </w:r>
            <w:r>
              <w:rPr>
                <w:rFonts w:hint="eastAsia" w:ascii="宋体" w:hAnsi="宋体" w:eastAsia="宋体" w:cs="宋体"/>
                <w:i w:val="0"/>
                <w:iCs w:val="0"/>
                <w:color w:val="000000"/>
                <w:sz w:val="24"/>
                <w:szCs w:val="24"/>
                <w:highlight w:val="none"/>
                <w:u w:val="none"/>
                <w:lang w:val="en-US" w:eastAsia="zh-CN" w:bidi="ar"/>
              </w:rPr>
              <w:t xml:space="preserve">。</w:t>
            </w:r>
            <w:r>
              <w:rPr>
                <w:rStyle w:val="1204"/>
                <w:color w:val="000000"/>
                <w:highlight w:val="none"/>
                <w:lang w:val="en-US" w:eastAsia="zh-CN" w:bidi="ar"/>
              </w:rPr>
              <w:t xml:space="preserve">中标单位需提供门头花坊（含电子屏）、音响、跪垫、便携</w:t>
            </w:r>
            <w:r>
              <w:rPr>
                <w:rStyle w:val="1205"/>
                <w:color w:val="000000"/>
                <w:highlight w:val="none"/>
                <w:lang w:val="en-US" w:eastAsia="zh-CN" w:bidi="ar"/>
              </w:rPr>
              <w:t xml:space="preserve">挽联打印机</w:t>
            </w:r>
            <w:r>
              <w:rPr>
                <w:rStyle w:val="1204"/>
                <w:color w:val="000000"/>
                <w:highlight w:val="none"/>
                <w:lang w:val="en-US" w:eastAsia="zh-CN" w:bidi="ar"/>
              </w:rPr>
              <w:t xml:space="preserve">等设备设施，并负责上述设备设施及电子屏、厅内横幅（含应急）挽幛及</w:t>
            </w:r>
            <w:r>
              <w:rPr>
                <w:rStyle w:val="1204"/>
                <w:rFonts w:hint="eastAsia"/>
                <w:color w:val="000000"/>
                <w:highlight w:val="none"/>
                <w:lang w:val="en-US" w:eastAsia="zh-CN" w:bidi="ar"/>
              </w:rPr>
              <w:t xml:space="preserve">4个</w:t>
            </w:r>
            <w:r>
              <w:rPr>
                <w:rStyle w:val="1204"/>
                <w:color w:val="000000"/>
                <w:highlight w:val="none"/>
                <w:lang w:val="en-US" w:eastAsia="zh-CN" w:bidi="ar"/>
              </w:rPr>
              <w:t xml:space="preserve">绢绸花圈</w:t>
            </w:r>
            <w:r>
              <w:rPr>
                <w:rStyle w:val="1205"/>
                <w:color w:val="000000"/>
                <w:highlight w:val="none"/>
                <w:lang w:val="en-US" w:eastAsia="zh-CN" w:bidi="ar"/>
              </w:rPr>
              <w:t xml:space="preserve">挽联打印、</w:t>
            </w:r>
            <w:r>
              <w:rPr>
                <w:rStyle w:val="1204"/>
                <w:color w:val="000000"/>
                <w:highlight w:val="none"/>
                <w:lang w:val="en-US" w:eastAsia="zh-CN" w:bidi="ar"/>
              </w:rPr>
              <w:t xml:space="preserve">电脑使用、哀乐播放、厅内值日（含保洁、安全等）、布幔装饰使用操作及维修维护工作。</w:t>
            </w:r>
            <w:r>
              <w:rPr>
                <w:rFonts w:hint="eastAsia" w:ascii="宋体" w:hAnsi="宋体" w:eastAsia="宋体" w:cs="宋体"/>
                <w:i w:val="0"/>
                <w:iCs w:val="0"/>
                <w:color w:val="000000"/>
                <w:sz w:val="24"/>
                <w:szCs w:val="24"/>
                <w:highlight w:val="none"/>
                <w:u w:val="none"/>
                <w:lang w:val="en-US" w:eastAsia="zh-CN" w:bidi="ar"/>
              </w:rPr>
              <w:t xml:space="preserve">采购单位提供12间该类厅型，并负责电力供应及建筑设施、空调、灯光等设施的保养及维修。</w:t>
            </w:r>
            <w:r>
              <w:rPr>
                <w:rFonts w:hint="eastAsia" w:ascii="宋体" w:hAnsi="宋体" w:eastAsia="宋体" w:cs="宋体"/>
                <w:i w:val="0"/>
                <w:iCs w:val="0"/>
                <w:color w:val="000000"/>
                <w:sz w:val="24"/>
                <w:szCs w:val="24"/>
                <w:highlight w:val="none"/>
                <w:u w:val="none"/>
              </w:rPr>
            </w:r>
            <w:r/>
          </w:p>
        </w:tc>
      </w:tr>
      <w:tr>
        <w:trPr>
          <w:trHeight w:val="960"/>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8</w:t>
            </w:r>
            <w:r>
              <w:rPr>
                <w:rFonts w:hint="eastAsia" w:ascii="宋体" w:hAnsi="宋体" w:eastAsia="宋体" w:cs="宋体"/>
                <w:b/>
                <w:bCs/>
                <w:i w:val="0"/>
                <w:iCs w:val="0"/>
                <w:color w:val="000000"/>
                <w:sz w:val="24"/>
                <w:szCs w:val="24"/>
                <w:highlight w:val="none"/>
                <w:u w:val="none"/>
              </w:rPr>
            </w:r>
            <w:r/>
          </w:p>
        </w:tc>
        <w:tc>
          <w:tcPr>
            <w:tcW w:w="695" w:type="dxa"/>
            <w:vAlign w:val="center"/>
            <w:vMerge w:val="restart"/>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太平间管理费</w:t>
            </w:r>
            <w:r>
              <w:rPr>
                <w:rFonts w:hint="eastAsia" w:ascii="宋体" w:hAnsi="宋体" w:eastAsia="宋体" w:cs="宋体"/>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苏大附一院</w:t>
            </w:r>
            <w:r>
              <w:rPr>
                <w:rFonts w:hint="eastAsia" w:ascii="宋体" w:hAnsi="宋体" w:eastAsia="宋体" w:cs="宋体"/>
                <w:i w:val="0"/>
                <w:iCs w:val="0"/>
                <w:color w:val="000000"/>
                <w:sz w:val="24"/>
                <w:szCs w:val="24"/>
                <w:highlight w:val="none"/>
                <w:u w:val="none"/>
              </w:rPr>
            </w:r>
            <w:r/>
          </w:p>
        </w:tc>
        <w:tc>
          <w:tcPr>
            <w:gridSpan w:val="2"/>
            <w:tcW w:w="68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20000</w:t>
            </w:r>
            <w:r>
              <w:rPr>
                <w:rFonts w:hint="eastAsia" w:ascii="宋体" w:hAnsi="宋体" w:eastAsia="宋体" w:cs="宋体"/>
                <w:i w:val="0"/>
                <w:iCs w:val="0"/>
                <w:color w:val="000000"/>
                <w:sz w:val="24"/>
                <w:szCs w:val="24"/>
                <w:highlight w:val="none"/>
                <w:u w:val="none"/>
                <w:lang w:val="en-US" w:eastAsia="zh-CN" w:bidi="ar-SA"/>
              </w:rPr>
            </w:r>
            <w:r/>
          </w:p>
        </w:tc>
        <w:tc>
          <w:tcPr>
            <w:tcW w:w="639"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元/月</w:t>
            </w:r>
            <w:r>
              <w:rPr>
                <w:rFonts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1</w:t>
            </w:r>
            <w:r>
              <w:rPr>
                <w:rFonts w:ascii="宋体" w:hAnsi="宋体" w:eastAsia="宋体" w:cs="宋体"/>
                <w:i w:val="0"/>
                <w:iCs w:val="0"/>
                <w:color w:val="000000"/>
                <w:sz w:val="24"/>
                <w:szCs w:val="24"/>
                <w:highlight w:val="none"/>
                <w:u w:val="none"/>
                <w:lang w:val="en-US" w:eastAsia="zh-CN" w:bidi="ar-SA"/>
              </w:rPr>
            </w:r>
            <w:r/>
          </w:p>
        </w:tc>
        <w:tc>
          <w:tcPr>
            <w:tcW w:w="8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4374" w:type="dxa"/>
            <w:vAlign w:val="center"/>
            <w:vMerge w:val="restart"/>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常驻1人。预计4家医院太平间委托殡仪馆管理。</w:t>
            </w:r>
            <w:r>
              <w:rPr>
                <w:rFonts w:hint="eastAsia" w:ascii="宋体" w:hAnsi="宋体" w:eastAsia="宋体" w:cs="宋体"/>
                <w:i w:val="0"/>
                <w:iCs w:val="0"/>
                <w:color w:val="000000"/>
                <w:sz w:val="24"/>
                <w:szCs w:val="24"/>
                <w:highlight w:val="none"/>
                <w:u w:val="none"/>
              </w:rPr>
            </w:r>
            <w:r/>
          </w:p>
        </w:tc>
      </w:tr>
      <w:tr>
        <w:trPr>
          <w:trHeight w:val="960"/>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9</w:t>
            </w:r>
            <w:r>
              <w:rPr>
                <w:rFonts w:hint="eastAsia" w:ascii="宋体" w:hAnsi="宋体" w:eastAsia="宋体" w:cs="宋体"/>
                <w:b/>
                <w:bCs/>
                <w:i w:val="0"/>
                <w:iCs w:val="0"/>
                <w:color w:val="000000"/>
                <w:sz w:val="24"/>
                <w:szCs w:val="24"/>
                <w:highlight w:val="none"/>
                <w:u w:val="none"/>
              </w:rPr>
            </w:r>
            <w:r/>
          </w:p>
        </w:tc>
        <w:tc>
          <w:tcPr>
            <w:tcW w:w="695" w:type="dxa"/>
            <w:vAlign w:val="center"/>
            <w:vMerge w:val="continue"/>
            <w:textDirection w:val="lrTb"/>
            <w:noWrap w:val="false"/>
          </w:tcPr>
          <w:p>
            <w:pPr>
              <w:pStyle w:val="93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苏大儿童医院</w:t>
            </w:r>
            <w:r>
              <w:rPr>
                <w:rFonts w:hint="eastAsia" w:ascii="宋体" w:hAnsi="宋体" w:eastAsia="宋体" w:cs="宋体"/>
                <w:i w:val="0"/>
                <w:iCs w:val="0"/>
                <w:color w:val="000000"/>
                <w:sz w:val="24"/>
                <w:szCs w:val="24"/>
                <w:highlight w:val="none"/>
                <w:u w:val="none"/>
              </w:rPr>
            </w:r>
            <w:r/>
          </w:p>
        </w:tc>
        <w:tc>
          <w:tcPr>
            <w:gridSpan w:val="2"/>
            <w:tcW w:w="68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lang w:val="en-US" w:eastAsia="zh-CN" w:bidi="ar-SA"/>
              </w:rPr>
            </w:r>
            <w:r/>
          </w:p>
        </w:tc>
        <w:tc>
          <w:tcPr>
            <w:tcW w:w="63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元/月</w:t>
            </w:r>
            <w:r>
              <w:rPr>
                <w:rFonts w:hint="eastAsia"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1</w:t>
            </w:r>
            <w:r>
              <w:rPr>
                <w:rFonts w:ascii="宋体" w:hAnsi="宋体" w:eastAsia="宋体" w:cs="宋体"/>
                <w:i w:val="0"/>
                <w:iCs w:val="0"/>
                <w:color w:val="000000"/>
                <w:sz w:val="24"/>
                <w:szCs w:val="24"/>
                <w:highlight w:val="none"/>
                <w:u w:val="none"/>
                <w:lang w:val="en-US" w:eastAsia="zh-CN" w:bidi="ar-SA"/>
              </w:rPr>
            </w:r>
            <w:r/>
          </w:p>
        </w:tc>
        <w:tc>
          <w:tcPr>
            <w:tcW w:w="8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4374" w:type="dxa"/>
            <w:vAlign w:val="center"/>
            <w:vMerge w:val="continue"/>
            <w:textDirection w:val="lrTb"/>
            <w:noWrap w:val="false"/>
          </w:tcPr>
          <w:p>
            <w:pPr>
              <w:pStyle w:val="932"/>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60"/>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10</w:t>
            </w:r>
            <w:r>
              <w:rPr>
                <w:rFonts w:hint="eastAsia" w:ascii="宋体" w:hAnsi="宋体" w:eastAsia="宋体" w:cs="宋体"/>
                <w:b/>
                <w:bCs/>
                <w:i w:val="0"/>
                <w:iCs w:val="0"/>
                <w:color w:val="000000"/>
                <w:sz w:val="24"/>
                <w:szCs w:val="24"/>
                <w:highlight w:val="none"/>
                <w:u w:val="none"/>
              </w:rPr>
            </w:r>
            <w:r/>
          </w:p>
        </w:tc>
        <w:tc>
          <w:tcPr>
            <w:tcW w:w="695" w:type="dxa"/>
            <w:vAlign w:val="center"/>
            <w:vMerge w:val="continue"/>
            <w:textDirection w:val="lrTb"/>
            <w:noWrap w:val="false"/>
          </w:tcPr>
          <w:p>
            <w:pPr>
              <w:pStyle w:val="93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72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其他医院</w:t>
            </w:r>
            <w:r>
              <w:rPr>
                <w:rFonts w:hint="eastAsia" w:ascii="宋体" w:hAnsi="宋体" w:eastAsia="宋体" w:cs="宋体"/>
                <w:i w:val="0"/>
                <w:iCs w:val="0"/>
                <w:color w:val="000000"/>
                <w:sz w:val="24"/>
                <w:szCs w:val="24"/>
                <w:highlight w:val="none"/>
                <w:u w:val="none"/>
              </w:rPr>
            </w:r>
            <w:r/>
          </w:p>
        </w:tc>
        <w:tc>
          <w:tcPr>
            <w:gridSpan w:val="2"/>
            <w:tcW w:w="68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20000</w:t>
            </w:r>
            <w:r>
              <w:rPr>
                <w:rFonts w:hint="eastAsia" w:ascii="宋体" w:hAnsi="宋体" w:eastAsia="宋体" w:cs="宋体"/>
                <w:i w:val="0"/>
                <w:iCs w:val="0"/>
                <w:color w:val="000000"/>
                <w:sz w:val="24"/>
                <w:szCs w:val="24"/>
                <w:highlight w:val="none"/>
                <w:u w:val="none"/>
                <w:lang w:val="en-US" w:eastAsia="zh-CN" w:bidi="ar-SA"/>
              </w:rPr>
            </w:r>
            <w:r/>
          </w:p>
        </w:tc>
        <w:tc>
          <w:tcPr>
            <w:tcW w:w="639"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元/月</w:t>
            </w:r>
            <w:r>
              <w:rPr>
                <w:rFonts w:hint="eastAsia" w:ascii="宋体" w:hAnsi="宋体" w:eastAsia="宋体" w:cs="宋体"/>
                <w:i w:val="0"/>
                <w:iCs w:val="0"/>
                <w:color w:val="000000"/>
                <w:sz w:val="24"/>
                <w:szCs w:val="24"/>
                <w:highlight w:val="none"/>
                <w:u w:val="none"/>
                <w:lang w:val="en-US" w:eastAsia="zh-CN" w:bidi="ar-SA"/>
              </w:rPr>
            </w:r>
            <w:r/>
          </w:p>
        </w:tc>
        <w:tc>
          <w:tcPr>
            <w:tcW w:w="786"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2</w:t>
            </w:r>
            <w:r>
              <w:rPr>
                <w:rFonts w:ascii="宋体" w:hAnsi="宋体" w:eastAsia="宋体" w:cs="宋体"/>
                <w:i w:val="0"/>
                <w:iCs w:val="0"/>
                <w:color w:val="000000"/>
                <w:sz w:val="24"/>
                <w:szCs w:val="24"/>
                <w:highlight w:val="none"/>
                <w:u w:val="none"/>
                <w:lang w:val="en-US" w:eastAsia="zh-CN" w:bidi="ar-SA"/>
              </w:rPr>
            </w:r>
            <w:r/>
          </w:p>
        </w:tc>
        <w:tc>
          <w:tcPr>
            <w:tcW w:w="8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4374" w:type="dxa"/>
            <w:vAlign w:val="center"/>
            <w:vMerge w:val="continue"/>
            <w:textDirection w:val="lrTb"/>
            <w:noWrap w:val="false"/>
          </w:tcPr>
          <w:p>
            <w:pPr>
              <w:pStyle w:val="932"/>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0"/>
        </w:trPr>
        <w:tc>
          <w:tcPr>
            <w:tcW w:w="472"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注意事项</w:t>
            </w:r>
            <w:r>
              <w:rPr>
                <w:rFonts w:hint="eastAsia" w:ascii="宋体" w:hAnsi="宋体" w:eastAsia="宋体" w:cs="宋体"/>
                <w:b/>
                <w:bCs/>
                <w:i w:val="0"/>
                <w:iCs w:val="0"/>
                <w:color w:val="000000"/>
                <w:sz w:val="24"/>
                <w:szCs w:val="24"/>
                <w:highlight w:val="none"/>
                <w:u w:val="none"/>
              </w:rPr>
            </w:r>
            <w:r/>
          </w:p>
        </w:tc>
        <w:tc>
          <w:tcPr>
            <w:tcW w:w="69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人员要求（实质性响应）</w:t>
            </w:r>
            <w:r>
              <w:rPr>
                <w:rFonts w:hint="eastAsia" w:ascii="宋体" w:hAnsi="宋体" w:eastAsia="宋体" w:cs="宋体"/>
                <w:i w:val="0"/>
                <w:iCs w:val="0"/>
                <w:color w:val="000000"/>
                <w:sz w:val="24"/>
                <w:szCs w:val="24"/>
                <w:highlight w:val="none"/>
                <w:u w:val="none"/>
              </w:rPr>
            </w:r>
            <w:r/>
          </w:p>
        </w:tc>
        <w:tc>
          <w:tcPr>
            <w:gridSpan w:val="7"/>
            <w:tcW w:w="8017" w:type="dxa"/>
            <w:vAlign w:val="center"/>
            <w:textDirection w:val="lrTb"/>
            <w:noWrap w:val="false"/>
          </w:tcPr>
          <w:p>
            <w:pPr>
              <w:pStyle w:val="932"/>
              <w:jc w:val="left"/>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提供承诺：1、洽谈</w:t>
            </w:r>
            <w:r>
              <w:rPr>
                <w:rFonts w:hint="eastAsia" w:ascii="宋体" w:hAnsi="宋体" w:eastAsia="宋体" w:cs="宋体"/>
                <w:i w:val="0"/>
                <w:iCs w:val="0"/>
                <w:color w:val="000000"/>
                <w:sz w:val="24"/>
                <w:szCs w:val="24"/>
                <w:highlight w:val="none"/>
                <w:u w:val="none"/>
                <w:lang w:val="en-US" w:eastAsia="zh-CN" w:bidi="ar"/>
              </w:rPr>
              <w:t xml:space="preserve">常驻服务团队：每日4岗洽谈人员由中标单位提供，工作时间为每日7：30-16：00，洽谈时应明确遵循家属意愿，不得诱导或强行推销。2、礼仪常驻服务团队：每日16岗礼仪服务人员，工作时间为每日7：00-16：00。3、鲜花常驻服务团队：每日12岗服务人员，工作时间为每日7：00-16：00。4、医院太平间常驻服务团队：根据采购单位要求每个医院派驻1岗（24小时）常驻人员。5、白事上门临时服务项目：根据采购方需求，每天至少可提供4名（2组）上门服务人员。6、管理团队：每日3岗。工作时间为每日7：30-16：00。</w:t>
            </w:r>
            <w:r>
              <w:rPr>
                <w:rFonts w:ascii="宋体" w:hAnsi="宋体" w:eastAsia="宋体" w:cs="宋体"/>
                <w:i w:val="0"/>
                <w:iCs w:val="0"/>
                <w:color w:val="000000"/>
                <w:sz w:val="24"/>
                <w:szCs w:val="24"/>
                <w:highlight w:val="none"/>
                <w:u w:val="none"/>
                <w:lang w:val="en-US"/>
              </w:rPr>
            </w:r>
            <w:r/>
          </w:p>
        </w:tc>
      </w:tr>
    </w:tbl>
    <w:p>
      <w:pPr>
        <w:pStyle w:val="932"/>
        <w:ind w:right="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注：如某服务项目确为家属普遍需要，但又未在上述表格中的，则采购单位在符合相关规定的情况下设定服务内容及价格，</w:t>
      </w:r>
      <w:r>
        <w:rPr>
          <w:rFonts w:hint="eastAsia" w:ascii="宋体" w:hAnsi="宋体" w:eastAsia="宋体" w:cs="宋体"/>
          <w:b w:val="0"/>
          <w:bCs w:val="0"/>
          <w:color w:val="000000"/>
          <w:sz w:val="24"/>
          <w:szCs w:val="24"/>
          <w:highlight w:val="none"/>
          <w:lang w:val="en-US" w:eastAsia="zh-CN"/>
        </w:rPr>
        <w:t xml:space="preserve">参照上述</w:t>
      </w:r>
      <w:r>
        <w:rPr>
          <w:rFonts w:hint="eastAsia" w:ascii="宋体" w:hAnsi="宋体" w:eastAsia="宋体" w:cs="宋体"/>
          <w:b w:val="0"/>
          <w:bCs w:val="0"/>
          <w:color w:val="000000"/>
          <w:sz w:val="24"/>
          <w:szCs w:val="24"/>
          <w:highlight w:val="none"/>
          <w:lang w:val="zh-CN" w:eastAsia="zh-CN"/>
        </w:rPr>
        <w:t xml:space="preserve">中标分成比例</w:t>
      </w:r>
      <w:r>
        <w:rPr>
          <w:rFonts w:hint="eastAsia" w:ascii="宋体" w:hAnsi="宋体" w:eastAsia="宋体" w:cs="宋体"/>
          <w:b w:val="0"/>
          <w:bCs w:val="0"/>
          <w:color w:val="000000"/>
          <w:sz w:val="24"/>
          <w:szCs w:val="24"/>
          <w:highlight w:val="none"/>
          <w:lang w:val="en-US" w:eastAsia="zh-CN"/>
        </w:rPr>
        <w:t xml:space="preserve">及</w:t>
      </w:r>
      <w:r>
        <w:rPr>
          <w:rFonts w:hint="eastAsia" w:ascii="宋体" w:hAnsi="宋体" w:eastAsia="宋体" w:cs="宋体"/>
          <w:b w:val="0"/>
          <w:bCs w:val="0"/>
          <w:color w:val="000000"/>
          <w:sz w:val="24"/>
          <w:szCs w:val="24"/>
          <w:highlight w:val="none"/>
          <w:lang w:val="zh-CN" w:eastAsia="zh-CN"/>
        </w:rPr>
        <w:t xml:space="preserve">双方商定的分成基数，形成补充协议后，可在本采购协议资金框架内开展合作。</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3、服务要求：</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（1）服务内容要符合社会主义核心价值观；</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（2）服务作用主要为安抚丧属；</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（3）服务应体现丧属的真实需求；</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4、服务期限：</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标段一：24个月，合同终止条件为服务期限截止或合同签订后按实结算合同金额满436.32万元人民币（二者中以先到者为准）。</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标段二：24个月，合同终止条件为服务期限截止或合同签订后按实结算合同金额满2605.6656万元人民币（二者中以先到者为准）。</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5、针对本项目服务内容的的收费标准</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（1）收费标准：根据《</w:t>
      </w:r>
      <w:r>
        <w:rPr>
          <w:rFonts w:hint="eastAsia" w:ascii="宋体" w:hAnsi="宋体" w:eastAsia="宋体" w:cs="宋体"/>
          <w:b w:val="0"/>
          <w:bCs w:val="0"/>
          <w:color w:val="000000"/>
          <w:sz w:val="24"/>
          <w:szCs w:val="24"/>
          <w:highlight w:val="none"/>
          <w:lang w:val="zh-CN" w:eastAsia="zh-CN"/>
        </w:rPr>
        <w:t xml:space="preserve">关于进一步加强殡葬服务收费管理有关事项的通知》（苏发改收费发〔2025〕69号）、《关于进一步规范殡葬服务收费管理的通知》（苏发改费〔2025〕8号）文件要求，依据《关于印发苏州市殡葬服务收费管理实施细则的通知》第九条“殡葬延伸服务项目由殡葬服务单位向当地民政部门提出，经民政部门同意后确定，收费标准由殡葬服务单位自行制定，并按要求向当地价格部门提交《价格信用承诺书》”。中标单位应当将投标方案中的合作项目及收费方式，报送至采购人，经采购人审核同意后上报至相关行政主管部门审核批准，并接受采购人及社会公众的监督。</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（2）采购人按照审核批准后的服务清单及收费标准向服务对象收取服务费用，本项目</w:t>
      </w:r>
      <w:r>
        <w:rPr>
          <w:rFonts w:hint="eastAsia" w:ascii="宋体" w:hAnsi="宋体" w:eastAsia="宋体" w:cs="宋体"/>
          <w:b w:val="0"/>
          <w:bCs w:val="0"/>
          <w:color w:val="000000"/>
          <w:sz w:val="24"/>
          <w:szCs w:val="24"/>
          <w:highlight w:val="none"/>
          <w:lang w:val="en-US" w:eastAsia="zh-CN"/>
        </w:rPr>
        <w:t xml:space="preserve">开展</w:t>
      </w:r>
      <w:r>
        <w:rPr>
          <w:rFonts w:hint="eastAsia" w:ascii="宋体" w:hAnsi="宋体" w:eastAsia="宋体" w:cs="宋体"/>
          <w:b w:val="0"/>
          <w:bCs w:val="0"/>
          <w:color w:val="000000"/>
          <w:sz w:val="24"/>
          <w:szCs w:val="24"/>
          <w:highlight w:val="none"/>
          <w:lang w:val="zh-CN" w:eastAsia="zh-CN"/>
        </w:rPr>
        <w:t xml:space="preserve">过程中所产生的一切收费统一由采购人收取及管理。</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6、总体要求</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（1）中标单位应配备</w:t>
      </w:r>
      <w:r>
        <w:rPr>
          <w:rFonts w:hint="eastAsia" w:ascii="宋体" w:hAnsi="宋体" w:eastAsia="宋体" w:cs="宋体"/>
          <w:b w:val="0"/>
          <w:bCs w:val="0"/>
          <w:color w:val="000000"/>
          <w:sz w:val="24"/>
          <w:szCs w:val="24"/>
          <w:highlight w:val="none"/>
          <w:lang w:val="en-US" w:eastAsia="zh-CN"/>
        </w:rPr>
        <w:t xml:space="preserve">专业的</w:t>
      </w:r>
      <w:r>
        <w:rPr>
          <w:rFonts w:hint="eastAsia" w:ascii="宋体" w:hAnsi="宋体" w:eastAsia="宋体" w:cs="宋体"/>
          <w:b w:val="0"/>
          <w:bCs w:val="0"/>
          <w:color w:val="000000"/>
          <w:sz w:val="24"/>
          <w:szCs w:val="24"/>
          <w:highlight w:val="none"/>
          <w:lang w:val="zh-CN" w:eastAsia="zh-CN"/>
        </w:rPr>
        <w:t xml:space="preserve">工作人员，以保证服务质量。依法签订用工合同（非劳务派遣），保障劳动者合法权益，承担用人风险；且自主承担生产经营活动中所需的设施设备的购置费用。</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2）中标单位须严格遵守采购人规定的各项管理制度，尊重丧户个人意愿，严禁强买强卖，洽谈热情主动，保障基本服务需求，满足个性化消费。主动配合接受采购人监督，遵守国家法律、法规,不得有损采购人社会形象，如有违规按照《考核制度》处理。</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（3）中标单位须严格履行按照现行的殡葬法规、主管部门及殡仪馆的规定进行管理、经营，未经采购人同意，不得从事超出合同范围或未经双方约定的服务内容。</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（4）中标单位按照规定严格实现自主聘用人员，并按相关要求为聘用人员缴纳五险一金，同时将派驻服务人员相关资料上交</w:t>
      </w:r>
      <w:r>
        <w:rPr>
          <w:rFonts w:hint="eastAsia" w:ascii="宋体" w:hAnsi="宋体" w:eastAsia="宋体" w:cs="宋体"/>
          <w:b w:val="0"/>
          <w:bCs w:val="0"/>
          <w:color w:val="000000"/>
          <w:sz w:val="24"/>
          <w:szCs w:val="24"/>
          <w:highlight w:val="none"/>
          <w:lang w:val="en-US" w:eastAsia="zh-CN"/>
        </w:rPr>
        <w:t xml:space="preserve">采购单位</w:t>
      </w:r>
      <w:r>
        <w:rPr>
          <w:rFonts w:hint="eastAsia" w:ascii="宋体" w:hAnsi="宋体" w:eastAsia="宋体" w:cs="宋体"/>
          <w:b w:val="0"/>
          <w:bCs w:val="0"/>
          <w:color w:val="000000"/>
          <w:sz w:val="24"/>
          <w:szCs w:val="24"/>
          <w:highlight w:val="none"/>
          <w:lang w:val="zh-CN" w:eastAsia="zh-CN"/>
        </w:rPr>
        <w:t xml:space="preserve">备案。如出现自主聘用人员合同期间意外伤亡的，相关责任均由中标单位承担，与采购单位无关。</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（5）中标单位须承担</w:t>
      </w:r>
      <w:r>
        <w:rPr>
          <w:rFonts w:hint="eastAsia" w:ascii="宋体" w:hAnsi="宋体" w:eastAsia="宋体" w:cs="宋体"/>
          <w:b w:val="0"/>
          <w:bCs w:val="0"/>
          <w:color w:val="000000"/>
          <w:sz w:val="24"/>
          <w:szCs w:val="24"/>
          <w:highlight w:val="none"/>
          <w:lang w:val="en-US" w:eastAsia="zh-CN"/>
        </w:rPr>
        <w:t xml:space="preserve">项目开展</w:t>
      </w:r>
      <w:r>
        <w:rPr>
          <w:rFonts w:hint="eastAsia" w:ascii="宋体" w:hAnsi="宋体" w:eastAsia="宋体" w:cs="宋体"/>
          <w:b w:val="0"/>
          <w:bCs w:val="0"/>
          <w:color w:val="000000"/>
          <w:sz w:val="24"/>
          <w:szCs w:val="24"/>
          <w:highlight w:val="none"/>
          <w:lang w:val="zh-CN" w:eastAsia="zh-CN"/>
        </w:rPr>
        <w:t xml:space="preserve">所需的人工、物料、</w:t>
      </w:r>
      <w:r>
        <w:rPr>
          <w:rFonts w:hint="eastAsia" w:ascii="宋体" w:hAnsi="宋体" w:eastAsia="宋体" w:cs="宋体"/>
          <w:b w:val="0"/>
          <w:bCs w:val="0"/>
          <w:color w:val="000000"/>
          <w:sz w:val="24"/>
          <w:szCs w:val="24"/>
          <w:highlight w:val="none"/>
          <w:lang w:val="en-US" w:eastAsia="zh-CN"/>
        </w:rPr>
        <w:t xml:space="preserve">部分水电</w:t>
      </w:r>
      <w:r>
        <w:rPr>
          <w:rFonts w:hint="eastAsia" w:ascii="宋体" w:hAnsi="宋体" w:eastAsia="宋体" w:cs="宋体"/>
          <w:b w:val="0"/>
          <w:bCs w:val="0"/>
          <w:color w:val="000000"/>
          <w:sz w:val="24"/>
          <w:szCs w:val="24"/>
          <w:highlight w:val="none"/>
          <w:lang w:val="zh-CN" w:eastAsia="zh-CN"/>
        </w:rPr>
        <w:t xml:space="preserve">等成本。</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（6）中标单位须负责严把安全质量关，认真征询客户意见，确保客户满意度达到95%以上。若因中标单位服务行为导致采购单位和丧属经济损失的，全部由中标单位负责。</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（7）中标单位须结合本地区的治丧习俗，根据市场需求和丧属要求，不断强化培训、自主创新、保障安全，提高花艺、礼仪、</w:t>
      </w:r>
      <w:r>
        <w:rPr>
          <w:rFonts w:hint="eastAsia" w:ascii="宋体" w:hAnsi="宋体" w:eastAsia="宋体" w:cs="宋体"/>
          <w:b w:val="0"/>
          <w:bCs w:val="0"/>
          <w:color w:val="000000"/>
          <w:sz w:val="24"/>
          <w:szCs w:val="24"/>
          <w:highlight w:val="none"/>
          <w:lang w:val="en-US" w:eastAsia="zh-CN"/>
        </w:rPr>
        <w:t xml:space="preserve">驾驶等</w:t>
      </w:r>
      <w:r>
        <w:rPr>
          <w:rFonts w:hint="eastAsia" w:ascii="宋体" w:hAnsi="宋体" w:eastAsia="宋体" w:cs="宋体"/>
          <w:b w:val="0"/>
          <w:bCs w:val="0"/>
          <w:color w:val="000000"/>
          <w:sz w:val="24"/>
          <w:szCs w:val="24"/>
          <w:highlight w:val="none"/>
          <w:lang w:val="zh-CN" w:eastAsia="zh-CN"/>
        </w:rPr>
        <w:t xml:space="preserve">技能，提升专业化服务水平。</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（8）中标单位须针对鲜花、礼仪、</w:t>
      </w:r>
      <w:r>
        <w:rPr>
          <w:rFonts w:hint="eastAsia" w:ascii="宋体" w:hAnsi="宋体" w:eastAsia="宋体" w:cs="宋体"/>
          <w:b w:val="0"/>
          <w:bCs w:val="0"/>
          <w:color w:val="000000"/>
          <w:sz w:val="24"/>
          <w:szCs w:val="24"/>
          <w:highlight w:val="none"/>
          <w:lang w:val="en-US" w:eastAsia="zh-CN"/>
        </w:rPr>
        <w:t xml:space="preserve">接运</w:t>
      </w:r>
      <w:r>
        <w:rPr>
          <w:rFonts w:hint="eastAsia" w:ascii="宋体" w:hAnsi="宋体" w:eastAsia="宋体" w:cs="宋体"/>
          <w:b w:val="0"/>
          <w:bCs w:val="0"/>
          <w:color w:val="000000"/>
          <w:sz w:val="24"/>
          <w:szCs w:val="24"/>
          <w:highlight w:val="none"/>
          <w:lang w:val="zh-CN" w:eastAsia="zh-CN"/>
        </w:rPr>
        <w:t xml:space="preserve">等各项服务指定专人负责管理，以维护采购人社会效益为前提，不误时、不误差，保质保量完成，做到无投诉无纠纷。</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（9）如遇清明等重大节假日和突发事件，中标单位应无条件协助采购人做好服务保障工作。若提供鲜花等服务，则按照成本价另行结算。</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（10）中标单位派驻人员不得利用</w:t>
      </w:r>
      <w:r>
        <w:rPr>
          <w:rFonts w:hint="eastAsia" w:ascii="宋体" w:hAnsi="宋体" w:eastAsia="宋体" w:cs="宋体"/>
          <w:b w:val="0"/>
          <w:bCs w:val="0"/>
          <w:color w:val="000000"/>
          <w:sz w:val="24"/>
          <w:szCs w:val="24"/>
          <w:highlight w:val="none"/>
          <w:lang w:val="en-US" w:eastAsia="zh-CN"/>
        </w:rPr>
        <w:t xml:space="preserve">采购单位</w:t>
      </w:r>
      <w:r>
        <w:rPr>
          <w:rFonts w:hint="eastAsia" w:ascii="宋体" w:hAnsi="宋体" w:eastAsia="宋体" w:cs="宋体"/>
          <w:b w:val="0"/>
          <w:bCs w:val="0"/>
          <w:color w:val="000000"/>
          <w:sz w:val="24"/>
          <w:szCs w:val="24"/>
          <w:highlight w:val="none"/>
          <w:lang w:val="zh-CN" w:eastAsia="zh-CN"/>
        </w:rPr>
        <w:t xml:space="preserve">场所从事违法、违规活动，严格遵守苏州市殡仪馆职工“六严禁”要求，不得内外勾结损害</w:t>
      </w:r>
      <w:r>
        <w:rPr>
          <w:rFonts w:hint="eastAsia" w:ascii="宋体" w:hAnsi="宋体" w:eastAsia="宋体" w:cs="宋体"/>
          <w:b w:val="0"/>
          <w:bCs w:val="0"/>
          <w:color w:val="000000"/>
          <w:sz w:val="24"/>
          <w:szCs w:val="24"/>
          <w:highlight w:val="none"/>
          <w:lang w:val="en-US" w:eastAsia="zh-CN"/>
        </w:rPr>
        <w:t xml:space="preserve">采购单位</w:t>
      </w:r>
      <w:r>
        <w:rPr>
          <w:rFonts w:hint="eastAsia" w:ascii="宋体" w:hAnsi="宋体" w:eastAsia="宋体" w:cs="宋体"/>
          <w:b w:val="0"/>
          <w:bCs w:val="0"/>
          <w:color w:val="000000"/>
          <w:sz w:val="24"/>
          <w:szCs w:val="24"/>
          <w:highlight w:val="none"/>
          <w:lang w:val="zh-CN" w:eastAsia="zh-CN"/>
        </w:rPr>
        <w:t xml:space="preserve">利益，不得从事与自身工作无关的事宜。给</w:t>
      </w:r>
      <w:r>
        <w:rPr>
          <w:rFonts w:hint="eastAsia" w:ascii="宋体" w:hAnsi="宋体" w:eastAsia="宋体" w:cs="宋体"/>
          <w:b w:val="0"/>
          <w:bCs w:val="0"/>
          <w:color w:val="000000"/>
          <w:sz w:val="24"/>
          <w:szCs w:val="24"/>
          <w:highlight w:val="none"/>
          <w:lang w:val="en-US" w:eastAsia="zh-CN"/>
        </w:rPr>
        <w:t xml:space="preserve">采购单位</w:t>
      </w:r>
      <w:r>
        <w:rPr>
          <w:rFonts w:hint="eastAsia" w:ascii="宋体" w:hAnsi="宋体" w:eastAsia="宋体" w:cs="宋体"/>
          <w:b w:val="0"/>
          <w:bCs w:val="0"/>
          <w:color w:val="000000"/>
          <w:sz w:val="24"/>
          <w:szCs w:val="24"/>
          <w:highlight w:val="none"/>
          <w:lang w:val="zh-CN" w:eastAsia="zh-CN"/>
        </w:rPr>
        <w:t xml:space="preserve">造成不良社会影响的，立即辞退当事人，造成损失的由中标单位负责赔偿，并追究相关法律责任。中标单位应把职工廉政风险防范放在日常管理工作首位，在与职工签订的劳动合同中除充分保障职工合法权益外，应明确约定因职工发生廉政问题或违法行为后的处理措施及违约后果。</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（11）中标单位主动接受行业主管部门及采购人的监督、指导，履行社会责任，参与主管部门发起的各项资助困难群众办丧等慈善活动，组织宣传生命文化等公益活动。</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12）中标单位应严格遵守保密纪律，未经采购人同意，不得以任何形式，将殡仪业务、逝者及丧属等信息，以及在工作过程中接触到的任何内部数据资料，向第三方透露，一经发现，直接开除当事人，造成损失的由中标单位负责赔偿(直接在业务月度分成中扣除)，并将追究相关法律责任。</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（13）中标单位在采购人区域内提供服务，必须服从采购人的现场管理，制定和遵守安全生产方案，承担相应的法律责任。</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（14）爱惜爱护公共设施及财物，妥善保管及使用采购人提供的殡仪延伸服务设施设备，合同到期后，无损返还，如有遗失或损坏的，中标单位须按价赔偿。</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（15）中标单位驻场工作人员须穿着统一的工作服，工作服由中标单位统一提供并符合采购人要求。</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en-US" w:eastAsia="zh-CN"/>
        </w:rPr>
        <w:t xml:space="preserve">16</w:t>
      </w:r>
      <w:r>
        <w:rPr>
          <w:rFonts w:hint="eastAsia" w:ascii="宋体" w:hAnsi="宋体" w:eastAsia="宋体" w:cs="宋体"/>
          <w:b w:val="0"/>
          <w:bCs w:val="0"/>
          <w:color w:val="000000"/>
          <w:sz w:val="24"/>
          <w:szCs w:val="24"/>
          <w:highlight w:val="none"/>
          <w:lang w:val="zh-CN" w:eastAsia="zh-CN"/>
        </w:rPr>
        <w:t xml:space="preserve">）采购方不提供员工宿舍等集宿空间，由于该项目需要一定数量人力配备，其中大部分有住宿需求，中标方应具备相应实力，且报价时应考虑此部分成本及风险。</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7、其他说明：</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（1）采购单位提供业务场地及部分水电支持。</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（2）采购单位提供</w:t>
      </w:r>
      <w:r>
        <w:rPr>
          <w:rFonts w:hint="eastAsia" w:ascii="宋体" w:hAnsi="宋体" w:eastAsia="宋体" w:cs="宋体"/>
          <w:b w:val="0"/>
          <w:bCs w:val="0"/>
          <w:color w:val="000000"/>
          <w:sz w:val="24"/>
          <w:szCs w:val="24"/>
          <w:highlight w:val="none"/>
          <w:lang w:val="en-US" w:eastAsia="zh-CN"/>
        </w:rPr>
        <w:t xml:space="preserve">相关</w:t>
      </w:r>
      <w:r>
        <w:rPr>
          <w:rFonts w:hint="eastAsia" w:ascii="宋体" w:hAnsi="宋体" w:eastAsia="宋体" w:cs="宋体"/>
          <w:b w:val="0"/>
          <w:bCs w:val="0"/>
          <w:color w:val="000000"/>
          <w:sz w:val="24"/>
          <w:szCs w:val="24"/>
          <w:highlight w:val="none"/>
          <w:lang w:val="zh-CN" w:eastAsia="zh-CN"/>
        </w:rPr>
        <w:t xml:space="preserve">服务所需的基础设施设备。</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（3）采购单位每月核算</w:t>
      </w:r>
      <w:r>
        <w:rPr>
          <w:rFonts w:hint="eastAsia" w:ascii="宋体" w:hAnsi="宋体" w:eastAsia="宋体" w:cs="宋体"/>
          <w:b w:val="0"/>
          <w:bCs w:val="0"/>
          <w:color w:val="000000"/>
          <w:sz w:val="24"/>
          <w:szCs w:val="24"/>
          <w:highlight w:val="none"/>
          <w:lang w:val="en-US" w:eastAsia="zh-CN"/>
        </w:rPr>
        <w:t xml:space="preserve">相关</w:t>
      </w:r>
      <w:r>
        <w:rPr>
          <w:rFonts w:hint="eastAsia" w:ascii="宋体" w:hAnsi="宋体" w:eastAsia="宋体" w:cs="宋体"/>
          <w:b w:val="0"/>
          <w:bCs w:val="0"/>
          <w:color w:val="000000"/>
          <w:sz w:val="24"/>
          <w:szCs w:val="24"/>
          <w:highlight w:val="none"/>
          <w:lang w:val="zh-CN" w:eastAsia="zh-CN"/>
        </w:rPr>
        <w:t xml:space="preserve">业绩，并与中标单位进行结算。</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（4）采购单位业务二科负责对相关服务进行管理协调（开展服务管理、质量监督等）。</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（5）针对</w:t>
      </w:r>
      <w:r>
        <w:rPr>
          <w:rFonts w:hint="eastAsia" w:ascii="宋体" w:hAnsi="宋体" w:eastAsia="宋体" w:cs="宋体"/>
          <w:b w:val="0"/>
          <w:bCs w:val="0"/>
          <w:color w:val="000000"/>
          <w:sz w:val="24"/>
          <w:szCs w:val="24"/>
          <w:highlight w:val="none"/>
          <w:lang w:val="en-US" w:eastAsia="zh-CN"/>
        </w:rPr>
        <w:t xml:space="preserve">相关</w:t>
      </w:r>
      <w:r>
        <w:rPr>
          <w:rFonts w:hint="eastAsia" w:ascii="宋体" w:hAnsi="宋体" w:eastAsia="宋体" w:cs="宋体"/>
          <w:b w:val="0"/>
          <w:bCs w:val="0"/>
          <w:color w:val="000000"/>
          <w:sz w:val="24"/>
          <w:szCs w:val="24"/>
          <w:highlight w:val="none"/>
          <w:lang w:val="zh-CN" w:eastAsia="zh-CN"/>
        </w:rPr>
        <w:t xml:space="preserve">服务进行综合考核，《考核</w:t>
      </w:r>
      <w:r>
        <w:rPr>
          <w:rFonts w:hint="eastAsia" w:ascii="宋体" w:hAnsi="宋体" w:eastAsia="宋体" w:cs="宋体"/>
          <w:b w:val="0"/>
          <w:bCs w:val="0"/>
          <w:color w:val="000000"/>
          <w:sz w:val="24"/>
          <w:szCs w:val="24"/>
          <w:highlight w:val="none"/>
          <w:lang w:val="en-US" w:eastAsia="zh-CN"/>
        </w:rPr>
        <w:t xml:space="preserve">制度》</w:t>
      </w:r>
      <w:r>
        <w:rPr>
          <w:rFonts w:hint="eastAsia" w:ascii="宋体" w:hAnsi="宋体" w:eastAsia="宋体" w:cs="宋体"/>
          <w:b w:val="0"/>
          <w:bCs w:val="0"/>
          <w:color w:val="000000"/>
          <w:sz w:val="24"/>
          <w:szCs w:val="24"/>
          <w:highlight w:val="none"/>
          <w:lang w:val="zh-CN" w:eastAsia="zh-CN"/>
        </w:rPr>
        <w:t xml:space="preserve">由采购人制定，中标单位无条件服从。（合同期内每月对中标单位服务进行考核，不合格者采购单位有权解除合同且不承担违约责任。）</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五、综合说明：</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（一）投标单位必须保证全部投标资料的真实性，如有虚假或对招标文件所要求说明的情况故意隐瞒或虚报，视为</w:t>
      </w:r>
      <w:r>
        <w:rPr>
          <w:rFonts w:hint="eastAsia" w:ascii="宋体" w:hAnsi="宋体" w:eastAsia="宋体" w:cs="宋体"/>
          <w:b w:val="0"/>
          <w:bCs w:val="0"/>
          <w:color w:val="000000"/>
          <w:sz w:val="24"/>
          <w:szCs w:val="24"/>
          <w:highlight w:val="none"/>
          <w:lang w:val="en-US" w:eastAsia="zh-CN"/>
        </w:rPr>
        <w:t xml:space="preserve">非</w:t>
      </w:r>
      <w:r>
        <w:rPr>
          <w:rFonts w:hint="eastAsia" w:ascii="宋体" w:hAnsi="宋体" w:eastAsia="宋体" w:cs="宋体"/>
          <w:b w:val="0"/>
          <w:bCs w:val="0"/>
          <w:color w:val="000000"/>
          <w:sz w:val="24"/>
          <w:szCs w:val="24"/>
          <w:highlight w:val="none"/>
          <w:lang w:val="zh-CN" w:eastAsia="zh-CN"/>
        </w:rPr>
        <w:t xml:space="preserve">实质性响应，为无效投标。已中标的将取消中标资格，并按《中华人民共和国政府采购法》第七十七条“提供虚假材料谋取中标、成交”相关处理办法处理。</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zh-CN" w:eastAsia="zh-CN"/>
        </w:rPr>
      </w:pPr>
      <w:r>
        <w:rPr>
          <w:rFonts w:hint="eastAsia" w:ascii="宋体" w:hAnsi="宋体" w:eastAsia="宋体" w:cs="宋体"/>
          <w:b w:val="0"/>
          <w:bCs w:val="0"/>
          <w:color w:val="000000"/>
          <w:sz w:val="24"/>
          <w:szCs w:val="24"/>
          <w:highlight w:val="none"/>
          <w:lang w:val="zh-CN" w:eastAsia="zh-CN"/>
        </w:rPr>
        <w:t xml:space="preserve">（二）投标单位须在响应文件中提供技术方案、人员配备方案、项目管理方案、廉政风险防范措施、服务质量承诺等。对</w:t>
      </w:r>
      <w:r>
        <w:rPr>
          <w:rFonts w:hint="eastAsia" w:ascii="宋体" w:hAnsi="宋体" w:eastAsia="宋体" w:cs="宋体"/>
          <w:b w:val="0"/>
          <w:bCs w:val="0"/>
          <w:color w:val="000000"/>
          <w:sz w:val="21"/>
          <w:szCs w:val="21"/>
          <w:highlight w:val="none"/>
          <w:lang w:val="zh-CN" w:eastAsia="zh-CN"/>
        </w:rPr>
        <w:t xml:space="preserve">招标文件中提出的全部技术规范要求及服务要求做出承诺，如果以其中某些条款不响应时，应在投标文件中逐条列出，未列出的视同响应。</w:t>
      </w:r>
      <w:r>
        <w:rPr>
          <w:rFonts w:hint="eastAsia" w:ascii="宋体" w:hAnsi="宋体" w:eastAsia="宋体" w:cs="宋体"/>
          <w:b w:val="0"/>
          <w:bCs w:val="0"/>
          <w:color w:val="000000"/>
          <w:sz w:val="21"/>
          <w:szCs w:val="21"/>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（三）关于对参与供应商信用记录的政府采购要求：</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根据政府采购法及相关法规，以及苏州市财政局《关于印发苏州市市级政府采购信用记录查询和使用工作试行办法的通知》（苏财购（2017）11 号）文件的规定，将对供应商进行信用查询，凡经评审小组确认不符合政府采购相关法律法规规定的，将拒绝其参与政府采购活动。</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（1）查询时间：投标文件递交截止时间。</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（2）查询渠道：</w:t>
      </w:r>
      <w:r>
        <w:rPr>
          <w:rFonts w:hint="eastAsia" w:ascii="宋体" w:hAnsi="宋体" w:eastAsia="宋体" w:cs="宋体"/>
          <w:b w:val="0"/>
          <w:bCs w:val="0"/>
          <w:color w:val="000000"/>
          <w:sz w:val="24"/>
          <w:szCs w:val="24"/>
          <w:highlight w:val="none"/>
          <w:lang w:val="zh-CN" w:eastAsia="en-US"/>
        </w:rPr>
        <w:t xml:space="preserve">“苏采云”系统</w:t>
      </w: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信用记录使用规则：评审小组在对供应商进行资格性审查时，应根据查询结果对供应商的不良信用记录逐项甄别确认。</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（四）关于</w:t>
      </w:r>
      <w:r>
        <w:rPr>
          <w:rFonts w:hint="eastAsia" w:ascii="宋体" w:hAnsi="宋体" w:eastAsia="宋体" w:cs="宋体"/>
          <w:b w:val="0"/>
          <w:bCs w:val="0"/>
          <w:color w:val="000000"/>
          <w:sz w:val="24"/>
          <w:szCs w:val="24"/>
          <w:highlight w:val="none"/>
          <w:lang w:val="en-US" w:eastAsia="zh-CN"/>
        </w:rPr>
        <w:t xml:space="preserve">其他</w:t>
      </w:r>
      <w:r>
        <w:rPr>
          <w:rFonts w:hint="eastAsia" w:ascii="宋体" w:hAnsi="宋体" w:eastAsia="宋体" w:cs="宋体"/>
          <w:b w:val="0"/>
          <w:bCs w:val="0"/>
          <w:color w:val="000000"/>
          <w:sz w:val="24"/>
          <w:szCs w:val="24"/>
          <w:highlight w:val="none"/>
          <w:lang w:val="zh-CN" w:eastAsia="zh-CN"/>
        </w:rPr>
        <w:t xml:space="preserve">政策要求：</w:t>
      </w:r>
      <w:r>
        <w:rPr>
          <w:rFonts w:hint="eastAsia" w:ascii="宋体" w:hAnsi="宋体" w:eastAsia="宋体" w:cs="宋体"/>
          <w:b w:val="0"/>
          <w:bCs w:val="0"/>
          <w:color w:val="000000"/>
          <w:sz w:val="24"/>
          <w:szCs w:val="24"/>
          <w:highlight w:val="none"/>
          <w:lang w:val="zh-CN" w:eastAsia="zh-CN"/>
        </w:rPr>
      </w:r>
      <w:r/>
    </w:p>
    <w:p>
      <w:pPr>
        <w:pStyle w:val="932"/>
        <w:ind w:left="560" w:righ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highlight w:val="none"/>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本项目属于面向中小企业预留采购份额项目，预留份额通过获得采购合同的供应商将采购项目中的一定比例分包给一家或者多家中小企业进行，分包意向协议中预留给中小企业的金额应当不低于总金额的40%</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其中预留给小微企业的比例不低于60%。</w:t>
      </w:r>
      <w:r>
        <w:rPr>
          <w:rFonts w:hint="eastAsia" w:ascii="宋体" w:hAnsi="宋体" w:eastAsia="宋体" w:cs="宋体"/>
          <w:b/>
          <w:bCs/>
          <w:color w:val="000000"/>
          <w:sz w:val="24"/>
          <w:highlight w:val="none"/>
        </w:rPr>
        <w:t xml:space="preserve">接受分包合同的中小企业和分包企业之间不得存在直接控股、管理关系。本项目接受分包。</w:t>
      </w:r>
      <w:r>
        <w:rPr>
          <w:rFonts w:hint="eastAsia" w:ascii="宋体" w:hAnsi="宋体" w:eastAsia="宋体" w:cs="宋体"/>
          <w:b/>
          <w:bCs/>
          <w:color w:val="000000"/>
          <w:sz w:val="24"/>
          <w:szCs w:val="24"/>
          <w:highlight w:val="none"/>
          <w:lang w:val="zh-CN" w:eastAsia="zh-CN"/>
        </w:rPr>
      </w:r>
      <w:r/>
    </w:p>
    <w:p>
      <w:pPr>
        <w:pStyle w:val="932"/>
        <w:ind w:left="560" w:righ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zh-CN" w:eastAsia="zh-CN"/>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eastAsia="宋体" w:cs="宋体"/>
          <w:b/>
          <w:bCs/>
          <w:color w:val="000000"/>
          <w:sz w:val="24"/>
          <w:szCs w:val="24"/>
          <w:highlight w:val="none"/>
          <w:lang w:val="zh-CN" w:eastAsia="zh-CN"/>
        </w:rPr>
      </w:r>
      <w:r/>
    </w:p>
    <w:p>
      <w:pPr>
        <w:pStyle w:val="932"/>
        <w:ind w:left="560" w:righ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zh-CN" w:eastAsia="zh-CN"/>
        </w:rPr>
        <w:t xml:space="preserve">）小微企业不得将合同分包给大中型企业，中型企业不得将合同分包给大型企业。</w:t>
      </w:r>
      <w:r>
        <w:rPr>
          <w:rFonts w:hint="eastAsia" w:ascii="宋体" w:hAnsi="宋体" w:eastAsia="宋体" w:cs="宋体"/>
          <w:b/>
          <w:bCs/>
          <w:color w:val="000000"/>
          <w:sz w:val="24"/>
          <w:szCs w:val="24"/>
          <w:highlight w:val="none"/>
          <w:lang w:val="zh-CN" w:eastAsia="zh-CN"/>
        </w:rPr>
      </w:r>
      <w:r/>
    </w:p>
    <w:p>
      <w:pPr>
        <w:pStyle w:val="932"/>
        <w:ind w:left="560" w:righ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zh-CN" w:eastAsia="zh-CN"/>
        </w:rPr>
        <w:t xml:space="preserve">）若投标单位采取分包，则需要在投标文件中提供明确的分包方案，未提供则为非实质性响应。</w:t>
      </w:r>
      <w:r>
        <w:rPr>
          <w:rFonts w:hint="eastAsia" w:ascii="宋体" w:hAnsi="宋体" w:eastAsia="宋体" w:cs="宋体"/>
          <w:b/>
          <w:bCs/>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（五）付款方式：</w:t>
      </w:r>
      <w:r>
        <w:rPr>
          <w:rFonts w:hint="eastAsia" w:ascii="宋体" w:hAnsi="宋体" w:eastAsia="宋体" w:cs="宋体"/>
          <w:b w:val="0"/>
          <w:bCs w:val="0"/>
          <w:color w:val="000000"/>
          <w:sz w:val="24"/>
          <w:szCs w:val="24"/>
          <w:highlight w:val="none"/>
          <w:lang w:val="en-US"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1、双方严格按照本项目业务营业额的比例进行分成结算，每月对延伸服务的营业额进行核算，结算费用=</w:t>
      </w:r>
      <w:r>
        <w:rPr>
          <w:rFonts w:hint="eastAsia" w:ascii="宋体" w:hAnsi="宋体" w:eastAsia="宋体" w:cs="宋体"/>
          <w:b/>
          <w:bCs/>
          <w:color w:val="000000"/>
          <w:sz w:val="24"/>
          <w:highlight w:val="none"/>
        </w:rPr>
        <w:t xml:space="preserve">本合作项目延伸服务营业额*最高限价（60%）*【（1-中标优惠率（下浮率）</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w:t>
      </w:r>
      <w:r>
        <w:rPr>
          <w:rFonts w:hint="eastAsia" w:ascii="宋体" w:hAnsi="宋体" w:eastAsia="宋体" w:cs="宋体"/>
          <w:b w:val="0"/>
          <w:bCs w:val="0"/>
          <w:color w:val="000000"/>
          <w:sz w:val="24"/>
          <w:szCs w:val="24"/>
          <w:highlight w:val="none"/>
          <w:lang w:val="zh-CN" w:eastAsia="zh-CN"/>
        </w:rPr>
        <w:t xml:space="preserve">，由采购人向中标单位转账，做到月清月结。</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2、双方在每个月第</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eastAsia="zh-CN"/>
        </w:rPr>
        <w:t xml:space="preserve">5个工作日之前，共同核算出上个月延伸服务的营业额，</w:t>
      </w:r>
      <w:r>
        <w:rPr>
          <w:rFonts w:hint="eastAsia" w:ascii="宋体" w:hAnsi="宋体" w:eastAsia="宋体" w:cs="宋体"/>
          <w:b/>
          <w:bCs/>
          <w:color w:val="000000"/>
          <w:sz w:val="24"/>
          <w:szCs w:val="24"/>
          <w:highlight w:val="none"/>
          <w:lang w:val="zh-CN" w:eastAsia="zh-CN"/>
        </w:rPr>
        <w:t xml:space="preserve">采购人按照</w:t>
      </w:r>
      <w:r>
        <w:rPr>
          <w:rFonts w:hint="eastAsia" w:ascii="宋体" w:hAnsi="宋体" w:eastAsia="宋体" w:cs="宋体"/>
          <w:b/>
          <w:bCs/>
          <w:color w:val="000000"/>
          <w:sz w:val="24"/>
          <w:highlight w:val="none"/>
          <w:lang w:val="en-US" w:eastAsia="zh-CN"/>
        </w:rPr>
        <w:t xml:space="preserve">相关业务分成额</w:t>
      </w:r>
      <w:r>
        <w:rPr>
          <w:rFonts w:hint="eastAsia" w:ascii="宋体" w:hAnsi="宋体" w:eastAsia="宋体" w:cs="宋体"/>
          <w:b/>
          <w:bCs/>
          <w:color w:val="000000"/>
          <w:sz w:val="24"/>
          <w:highlight w:val="none"/>
        </w:rPr>
        <w:t xml:space="preserve">*最高限价（60%）*【（1-中标优惠率（下浮率）</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w:t>
      </w:r>
      <w:r>
        <w:rPr>
          <w:rFonts w:hint="eastAsia" w:ascii="宋体" w:hAnsi="宋体" w:eastAsia="宋体" w:cs="宋体"/>
          <w:b w:val="0"/>
          <w:bCs w:val="0"/>
          <w:color w:val="000000"/>
          <w:sz w:val="24"/>
          <w:szCs w:val="24"/>
          <w:highlight w:val="none"/>
          <w:lang w:val="zh-CN" w:eastAsia="zh-CN"/>
        </w:rPr>
        <w:t xml:space="preserve">并结合考核结果确认支付金额，中标单位根据确认的金额提交真实有效的支付申请资料及等额发票，采购人收到申请资料和发票后，于15个工作日内向中标单位支付费用。</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六）知识产权：中标单位应保证采购人及需求方免除且中标单位承担由于采购人及需求方在其本国使用该项目和设计或其任何一部分时而引起第三方提出的侵犯专利权、商标权或工业设计权的起诉、行动、行政程序索赔、请求等以及采购人及需求方为此而产生的损失和损害、费用和支出（包括律师费）。</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（七）投标单位应严格遵守服务合约，项目完成以后，如采购人有需要中标单位配合的相关后续服务工作，中标单位必须予以配合，协助采购人完善服务的相关内容，本项费用含在投标总价之内。</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en-US" w:eastAsia="zh-CN"/>
        </w:rPr>
        <w:t xml:space="preserve">八</w:t>
      </w:r>
      <w:r>
        <w:rPr>
          <w:rFonts w:hint="eastAsia" w:ascii="宋体" w:hAnsi="宋体" w:eastAsia="宋体" w:cs="宋体"/>
          <w:b w:val="0"/>
          <w:bCs w:val="0"/>
          <w:color w:val="000000"/>
          <w:sz w:val="24"/>
          <w:szCs w:val="24"/>
          <w:highlight w:val="none"/>
          <w:lang w:val="zh-CN" w:eastAsia="zh-CN"/>
        </w:rPr>
        <w:t xml:space="preserve">）本项目允许中标后</w:t>
      </w:r>
      <w:r>
        <w:rPr>
          <w:rFonts w:hint="eastAsia" w:ascii="宋体" w:hAnsi="宋体" w:eastAsia="宋体" w:cs="宋体"/>
          <w:b w:val="0"/>
          <w:bCs w:val="0"/>
          <w:color w:val="000000"/>
          <w:sz w:val="24"/>
          <w:szCs w:val="24"/>
          <w:highlight w:val="none"/>
          <w:lang w:val="en-US" w:eastAsia="zh-CN"/>
        </w:rPr>
        <w:t xml:space="preserve">按相关要求进行</w:t>
      </w:r>
      <w:r>
        <w:rPr>
          <w:rFonts w:hint="eastAsia" w:ascii="宋体" w:hAnsi="宋体" w:eastAsia="宋体" w:cs="宋体"/>
          <w:b w:val="0"/>
          <w:bCs w:val="0"/>
          <w:color w:val="000000"/>
          <w:sz w:val="24"/>
          <w:szCs w:val="24"/>
          <w:highlight w:val="none"/>
          <w:lang w:val="zh-CN" w:eastAsia="zh-CN"/>
        </w:rPr>
        <w:t xml:space="preserve">分包。</w:t>
      </w:r>
      <w:r>
        <w:rPr>
          <w:rFonts w:hint="eastAsia" w:ascii="宋体" w:hAnsi="宋体" w:eastAsia="宋体" w:cs="宋体"/>
          <w:b w:val="0"/>
          <w:bCs w:val="0"/>
          <w:color w:val="000000"/>
          <w:sz w:val="24"/>
          <w:szCs w:val="24"/>
          <w:highlight w:val="none"/>
          <w:lang w:val="zh-CN" w:eastAsia="zh-CN"/>
        </w:rPr>
      </w:r>
      <w:r/>
    </w:p>
    <w:p>
      <w:pPr>
        <w:pStyle w:val="932"/>
        <w:ind w:left="560"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en-US" w:eastAsia="zh-CN"/>
        </w:rPr>
        <w:t xml:space="preserve">九</w:t>
      </w:r>
      <w:r>
        <w:rPr>
          <w:rFonts w:hint="eastAsia" w:ascii="宋体" w:hAnsi="宋体" w:eastAsia="宋体" w:cs="宋体"/>
          <w:b w:val="0"/>
          <w:bCs w:val="0"/>
          <w:color w:val="000000"/>
          <w:sz w:val="24"/>
          <w:szCs w:val="24"/>
          <w:highlight w:val="none"/>
          <w:lang w:val="zh-CN" w:eastAsia="zh-CN"/>
        </w:rPr>
        <w:t xml:space="preserve">）凡涉及招标文件的补充说明和修改，均以江苏省政府采购网、苏州市政府采购网上发布的信息为准。</w:t>
      </w:r>
      <w:r>
        <w:rPr>
          <w:rFonts w:hint="eastAsia" w:ascii="宋体" w:hAnsi="宋体" w:eastAsia="宋体" w:cs="宋体"/>
          <w:b w:val="0"/>
          <w:bCs w:val="0"/>
          <w:color w:val="000000"/>
          <w:sz w:val="24"/>
          <w:szCs w:val="24"/>
          <w:highlight w:val="none"/>
          <w:lang w:val="zh-CN" w:eastAsia="zh-CN"/>
        </w:rPr>
      </w:r>
      <w:r/>
    </w:p>
    <w:p>
      <w:pPr>
        <w:pStyle w:val="932"/>
        <w:jc w:val="center"/>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br w:type="page" w:clear="all"/>
      </w:r>
      <w:r>
        <w:rPr>
          <w:rFonts w:hint="eastAsia" w:ascii="宋体" w:hAnsi="宋体" w:eastAsia="宋体" w:cs="宋体"/>
          <w:b/>
          <w:bCs/>
          <w:color w:val="000000"/>
          <w:sz w:val="36"/>
          <w:szCs w:val="36"/>
          <w:highlight w:val="none"/>
        </w:rPr>
        <w:t xml:space="preserve">第五章 合同及主要条款</w:t>
      </w:r>
      <w:bookmarkEnd w:id="25"/>
      <w:r/>
      <w:bookmarkEnd w:id="26"/>
      <w:r/>
      <w:bookmarkStart w:id="30" w:name="_Toc13543213"/>
      <w:r>
        <w:rPr>
          <w:rFonts w:hint="eastAsia" w:ascii="宋体" w:hAnsi="宋体" w:eastAsia="宋体" w:cs="宋体"/>
          <w:b/>
          <w:bCs/>
          <w:color w:val="000000"/>
          <w:sz w:val="36"/>
          <w:szCs w:val="36"/>
          <w:highlight w:val="none"/>
        </w:rPr>
      </w:r>
      <w:r/>
    </w:p>
    <w:p>
      <w:pPr>
        <w:pStyle w:val="932"/>
        <w:ind w:firstLine="240"/>
        <w:spacing w:line="360" w:lineRule="auto"/>
        <w:rPr>
          <w:rFonts w:hint="eastAsia" w:ascii="宋体" w:hAnsi="宋体" w:eastAsia="宋体" w:cs="宋体"/>
          <w:color w:val="000000"/>
          <w:sz w:val="24"/>
          <w:szCs w:val="24"/>
          <w:highlight w:val="none"/>
          <w:lang w:val="zh-CN"/>
        </w:rPr>
      </w:pPr>
      <w:r/>
      <w:bookmarkEnd w:id="30"/>
      <w:r>
        <w:rPr>
          <w:rFonts w:hint="eastAsia" w:ascii="宋体" w:hAnsi="宋体" w:eastAsia="宋体" w:cs="宋体"/>
          <w:color w:val="000000"/>
          <w:sz w:val="24"/>
          <w:szCs w:val="24"/>
          <w:highlight w:val="none"/>
          <w:lang w:val="zh-CN"/>
        </w:rPr>
        <w:t xml:space="preserve">甲方： </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地址：</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电话：</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地址： </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电话：</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32"/>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根据《中华人民共和国民法典》和《中华人民共和国政府采购法》等有关法律法规，为明确采购单位（甲方）和供应单位（乙方）购销</w:t>
      </w:r>
      <w:r>
        <w:rPr>
          <w:rFonts w:hint="eastAsia" w:ascii="宋体" w:hAnsi="宋体" w:eastAsia="宋体" w:cs="宋体"/>
          <w:color w:val="000000"/>
          <w:sz w:val="24"/>
          <w:szCs w:val="24"/>
          <w:highlight w:val="none"/>
          <w:u w:val="single"/>
          <w:lang w:val="zh-CN" w:eastAsia="zh-CN"/>
        </w:rPr>
        <w:t xml:space="preserve">苏州市殡仪馆2026-2027年度殡仪延伸服务采购</w:t>
      </w:r>
      <w:r>
        <w:rPr>
          <w:rFonts w:hint="eastAsia" w:ascii="宋体" w:hAnsi="宋体" w:eastAsia="宋体" w:cs="宋体"/>
          <w:color w:val="000000"/>
          <w:sz w:val="24"/>
          <w:szCs w:val="24"/>
          <w:highlight w:val="none"/>
          <w:lang w:val="zh-CN"/>
        </w:rPr>
        <w:t xml:space="preserve">过程中的权利、义务和经济责任，双方遵循平等、自愿、公平和诚实信用原则，经友好协商，同意按照下面的条款和条件订立本合同，以资共同遵守。</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一、合同内容</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（一）乙方负责甲方的</w:t>
      </w:r>
      <w:r>
        <w:rPr>
          <w:rFonts w:hint="eastAsia" w:ascii="宋体" w:hAnsi="宋体" w:eastAsia="宋体" w:cs="宋体"/>
          <w:color w:val="000000"/>
          <w:sz w:val="24"/>
          <w:szCs w:val="24"/>
          <w:highlight w:val="none"/>
          <w:lang w:val="zh-CN" w:eastAsia="zh-CN"/>
        </w:rPr>
        <w:t xml:space="preserve">苏州市殡仪馆2026-2027年度殡仪延伸服务采购</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（二）下列文件为本合同不可分割部分：</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中标通知书；</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投标（响应）文件；</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乙方在投标过程中所作的其他承诺、声明、书面澄清等；</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采购文件及其附件。</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u w:val="single"/>
          <w:lang w:val="zh-CN"/>
        </w:rPr>
      </w:pPr>
      <w:r>
        <w:rPr>
          <w:rFonts w:hint="eastAsia" w:ascii="宋体" w:hAnsi="宋体" w:eastAsia="宋体" w:cs="宋体"/>
          <w:color w:val="000000"/>
          <w:sz w:val="24"/>
          <w:szCs w:val="24"/>
          <w:highlight w:val="none"/>
          <w:lang w:val="zh-CN"/>
        </w:rPr>
        <w:t xml:space="preserve">（三）服务内容：</w:t>
      </w:r>
      <w:r>
        <w:rPr>
          <w:rFonts w:hint="eastAsia" w:ascii="宋体" w:hAnsi="宋体" w:eastAsia="宋体" w:cs="宋体"/>
          <w:color w:val="000000"/>
          <w:sz w:val="24"/>
          <w:szCs w:val="24"/>
          <w:highlight w:val="none"/>
          <w:u w:val="single"/>
          <w:lang w:val="zh-CN" w:eastAsia="zh-CN"/>
        </w:rPr>
        <w:t xml:space="preserve">苏州市殡仪馆2026-2027年度殡仪延伸服务采购，（</w:t>
      </w:r>
      <w:r>
        <w:rPr>
          <w:rFonts w:hint="eastAsia" w:ascii="宋体" w:hAnsi="宋体" w:eastAsia="宋体" w:cs="宋体"/>
          <w:color w:val="000000"/>
          <w:sz w:val="24"/>
          <w:szCs w:val="24"/>
          <w:highlight w:val="none"/>
          <w:u w:val="single"/>
          <w:lang w:val="en-US" w:eastAsia="zh-CN"/>
        </w:rPr>
        <w:t xml:space="preserve">标段号及内容</w:t>
      </w:r>
      <w:r>
        <w:rPr>
          <w:rFonts w:hint="eastAsia" w:ascii="宋体" w:hAnsi="宋体" w:eastAsia="宋体" w:cs="宋体"/>
          <w:color w:val="000000"/>
          <w:sz w:val="24"/>
          <w:szCs w:val="24"/>
          <w:highlight w:val="none"/>
          <w:u w:val="single"/>
          <w:lang w:val="zh-CN" w:eastAsia="zh-CN"/>
        </w:rPr>
        <w:t xml:space="preserve">）</w:t>
      </w:r>
      <w:r>
        <w:rPr>
          <w:rFonts w:hint="eastAsia" w:ascii="宋体" w:hAnsi="宋体" w:eastAsia="宋体" w:cs="宋体"/>
          <w:color w:val="000000"/>
          <w:sz w:val="24"/>
          <w:szCs w:val="24"/>
          <w:highlight w:val="none"/>
          <w:u w:val="single"/>
          <w:lang w:val="zh-CN"/>
        </w:rPr>
        <w:t xml:space="preserve">。</w:t>
      </w:r>
      <w:r>
        <w:rPr>
          <w:rFonts w:hint="eastAsia" w:ascii="宋体" w:hAnsi="宋体" w:eastAsia="宋体" w:cs="宋体"/>
          <w:color w:val="000000"/>
          <w:sz w:val="24"/>
          <w:szCs w:val="24"/>
          <w:highlight w:val="none"/>
          <w:u w:val="single"/>
          <w:lang w:val="zh-CN"/>
        </w:rPr>
      </w:r>
      <w:r/>
    </w:p>
    <w:p>
      <w:pPr>
        <w:pStyle w:val="932"/>
        <w:ind w:firstLine="240"/>
        <w:spacing w:line="360" w:lineRule="auto"/>
        <w:rPr>
          <w:rFonts w:hint="eastAsia" w:ascii="宋体" w:hAnsi="宋体" w:eastAsia="宋体" w:cs="宋体"/>
          <w:color w:val="000000"/>
          <w:sz w:val="24"/>
          <w:szCs w:val="24"/>
          <w:highlight w:val="none"/>
          <w:u w:val="single"/>
          <w:lang w:val="zh-CN"/>
        </w:rPr>
      </w:pPr>
      <w:r>
        <w:rPr>
          <w:rFonts w:hint="eastAsia" w:ascii="宋体" w:hAnsi="宋体" w:eastAsia="宋体" w:cs="宋体"/>
          <w:color w:val="000000"/>
          <w:sz w:val="24"/>
          <w:szCs w:val="24"/>
          <w:highlight w:val="none"/>
          <w:lang w:val="zh-CN"/>
        </w:rPr>
        <w:t xml:space="preserve">（四）服务标准：</w:t>
      </w:r>
      <w:r>
        <w:rPr>
          <w:rFonts w:hint="eastAsia" w:ascii="宋体" w:hAnsi="宋体" w:eastAsia="宋体" w:cs="宋体"/>
          <w:color w:val="000000"/>
          <w:sz w:val="24"/>
          <w:szCs w:val="24"/>
          <w:highlight w:val="none"/>
          <w:u w:val="single"/>
          <w:lang w:val="zh-CN"/>
        </w:rPr>
        <w:t xml:space="preserve">详见采购文件。</w:t>
      </w:r>
      <w:r>
        <w:rPr>
          <w:rFonts w:hint="eastAsia" w:ascii="宋体" w:hAnsi="宋体" w:eastAsia="宋体" w:cs="宋体"/>
          <w:color w:val="000000"/>
          <w:sz w:val="24"/>
          <w:szCs w:val="24"/>
          <w:highlight w:val="none"/>
          <w:u w:val="single"/>
          <w:lang w:val="zh-CN"/>
        </w:rPr>
      </w:r>
      <w:r/>
    </w:p>
    <w:p>
      <w:pPr>
        <w:pStyle w:val="932"/>
        <w:ind w:firstLine="240"/>
        <w:spacing w:line="360" w:lineRule="auto"/>
        <w:rPr>
          <w:rFonts w:hint="eastAsia" w:ascii="宋体" w:hAnsi="宋体" w:eastAsia="宋体" w:cs="宋体"/>
          <w:color w:val="000000"/>
          <w:sz w:val="24"/>
          <w:szCs w:val="24"/>
          <w:highlight w:val="none"/>
          <w:u w:val="single"/>
          <w:lang w:val="zh-CN"/>
        </w:rPr>
      </w:pPr>
      <w:r>
        <w:rPr>
          <w:rFonts w:hint="eastAsia" w:ascii="宋体" w:hAnsi="宋体" w:eastAsia="宋体" w:cs="宋体"/>
          <w:color w:val="000000"/>
          <w:sz w:val="24"/>
          <w:szCs w:val="24"/>
          <w:highlight w:val="none"/>
          <w:lang w:val="zh-CN"/>
        </w:rPr>
        <w:t xml:space="preserve">（五）服务时间：</w:t>
      </w:r>
      <w:r>
        <w:rPr>
          <w:rFonts w:hint="eastAsia" w:ascii="宋体" w:hAnsi="宋体" w:eastAsia="宋体" w:cs="宋体"/>
          <w:color w:val="000000"/>
          <w:sz w:val="24"/>
          <w:szCs w:val="24"/>
          <w:highlight w:val="none"/>
          <w:u w:val="single"/>
          <w:lang w:val="en-US" w:eastAsia="zh-CN"/>
        </w:rPr>
        <w:t xml:space="preserve">xx年xx月xx日至xx年xx月xx日(24</w:t>
      </w:r>
      <w:r>
        <w:rPr>
          <w:rFonts w:hint="eastAsia" w:ascii="宋体" w:hAnsi="宋体" w:eastAsia="宋体" w:cs="宋体"/>
          <w:color w:val="000000"/>
          <w:sz w:val="24"/>
          <w:szCs w:val="24"/>
          <w:highlight w:val="none"/>
          <w:u w:val="single"/>
          <w:lang w:val="zh-CN"/>
        </w:rPr>
        <w:t xml:space="preserve">个月</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zh-CN"/>
        </w:rPr>
        <w:t xml:space="preserve">，合同终止条件为服务期限截止或合同签订后按实结算合同金额满</w:t>
      </w:r>
      <w:r>
        <w:rPr>
          <w:rFonts w:hint="eastAsia" w:ascii="宋体" w:hAnsi="宋体" w:eastAsia="宋体" w:cs="宋体"/>
          <w:color w:val="000000"/>
          <w:sz w:val="24"/>
          <w:szCs w:val="24"/>
          <w:highlight w:val="none"/>
          <w:u w:val="single"/>
          <w:lang w:val="en-US" w:eastAsia="zh-CN"/>
        </w:rPr>
        <w:t xml:space="preserve">xx</w:t>
      </w:r>
      <w:r>
        <w:rPr>
          <w:rFonts w:hint="eastAsia" w:ascii="宋体" w:hAnsi="宋体" w:eastAsia="宋体" w:cs="宋体"/>
          <w:color w:val="000000"/>
          <w:sz w:val="24"/>
          <w:szCs w:val="24"/>
          <w:highlight w:val="none"/>
          <w:u w:val="single"/>
          <w:lang w:val="zh-CN"/>
        </w:rPr>
        <w:t xml:space="preserve">万元人民币（</w:t>
      </w:r>
      <w:r>
        <w:rPr>
          <w:rFonts w:hint="eastAsia" w:ascii="宋体" w:hAnsi="宋体" w:eastAsia="宋体" w:cs="宋体"/>
          <w:color w:val="000000"/>
          <w:sz w:val="24"/>
          <w:szCs w:val="24"/>
          <w:highlight w:val="none"/>
          <w:u w:val="single"/>
          <w:lang w:val="en-US" w:eastAsia="zh-CN"/>
        </w:rPr>
        <w:t xml:space="preserve">含税价）</w:t>
      </w:r>
      <w:r>
        <w:rPr>
          <w:rFonts w:hint="eastAsia" w:ascii="宋体" w:hAnsi="宋体" w:eastAsia="宋体" w:cs="宋体"/>
          <w:color w:val="000000"/>
          <w:sz w:val="24"/>
          <w:szCs w:val="24"/>
          <w:highlight w:val="none"/>
          <w:u w:val="single"/>
          <w:lang w:val="zh-CN"/>
        </w:rPr>
        <w:t xml:space="preserve">（二者中以先到者为准）。</w:t>
      </w:r>
      <w:r>
        <w:rPr>
          <w:rFonts w:hint="eastAsia" w:ascii="宋体" w:hAnsi="宋体" w:eastAsia="宋体" w:cs="宋体"/>
          <w:color w:val="000000"/>
          <w:sz w:val="24"/>
          <w:szCs w:val="24"/>
          <w:highlight w:val="none"/>
          <w:u w:val="singl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二、合同价格与支付</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zh-CN"/>
        </w:rPr>
        <w:t xml:space="preserve">1、中标</w:t>
      </w:r>
      <w:r>
        <w:rPr>
          <w:rFonts w:hint="eastAsia" w:ascii="宋体" w:hAnsi="宋体" w:eastAsia="宋体" w:cs="宋体"/>
          <w:color w:val="000000"/>
          <w:sz w:val="24"/>
          <w:szCs w:val="24"/>
          <w:highlight w:val="none"/>
          <w:lang w:val="zh-CN" w:eastAsia="zh-CN"/>
        </w:rPr>
        <w:t xml:space="preserve">优惠率</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2、合同金额（上限）：</w:t>
      </w:r>
      <w:r>
        <w:rPr>
          <w:rFonts w:hint="eastAsia" w:ascii="宋体" w:hAnsi="宋体" w:eastAsia="宋体" w:cs="宋体"/>
          <w:color w:val="000000"/>
          <w:sz w:val="24"/>
          <w:szCs w:val="24"/>
          <w:highlight w:val="none"/>
          <w:u w:val="single"/>
          <w:lang w:val="en-US" w:eastAsia="zh-CN"/>
        </w:rPr>
        <w:t xml:space="preserve">（标段号及内容）</w:t>
      </w:r>
      <w:r>
        <w:rPr>
          <w:rFonts w:hint="eastAsia" w:ascii="宋体" w:hAnsi="宋体" w:eastAsia="宋体" w:cs="宋体"/>
          <w:color w:val="000000"/>
          <w:sz w:val="24"/>
          <w:szCs w:val="24"/>
          <w:highlight w:val="none"/>
          <w:lang w:val="zh-CN"/>
        </w:rPr>
        <w:t xml:space="preserve">人民币</w:t>
      </w:r>
      <w:r>
        <w:rPr>
          <w:rFonts w:hint="eastAsia" w:ascii="宋体" w:hAnsi="宋体" w:eastAsia="宋体" w:cs="宋体"/>
          <w:color w:val="000000"/>
          <w:sz w:val="24"/>
          <w:szCs w:val="24"/>
          <w:highlight w:val="none"/>
          <w:u w:val="single"/>
          <w:lang w:val="en-US" w:eastAsia="zh-CN"/>
        </w:rPr>
        <w:t xml:space="preserve">大写  </w:t>
      </w:r>
      <w:r>
        <w:rPr>
          <w:rFonts w:hint="eastAsia" w:ascii="宋体" w:hAnsi="宋体" w:eastAsia="宋体" w:cs="宋体"/>
          <w:color w:val="000000"/>
          <w:sz w:val="24"/>
          <w:szCs w:val="24"/>
          <w:highlight w:val="none"/>
          <w:u w:val="single"/>
          <w:lang w:val="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zh-CN"/>
        </w:rPr>
        <w:t xml:space="preserve">元）</w:t>
      </w:r>
      <w:r>
        <w:rPr>
          <w:rFonts w:hint="eastAsia" w:ascii="宋体" w:hAnsi="宋体" w:eastAsia="宋体" w:cs="宋体"/>
          <w:color w:val="000000"/>
          <w:sz w:val="24"/>
          <w:szCs w:val="24"/>
          <w:highlight w:val="none"/>
          <w:lang w:val="zh-CN"/>
        </w:rPr>
        <w:t xml:space="preserve">。成交合同价包括但不限于服务外包人工工资、社保，服务所需配套货物、设备设施、利润、税金、交通、代理服务费、加班工资、经济补偿金等所发生的全部费用和政策性文件规定及合同包含的所有风险、责任等各项应有费用。同时，除非合同条款中另有规定，否则，乙方所报价格在合同实施期间不因市场变化因素而变动。</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3、付款步骤：</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（1）乙方应在本合同签订后7日内且在甲方付款前</w:t>
      </w:r>
      <w:r>
        <w:rPr>
          <w:rFonts w:hint="eastAsia" w:ascii="宋体" w:hAnsi="宋体" w:eastAsia="宋体" w:cs="宋体"/>
          <w:color w:val="000000"/>
          <w:sz w:val="24"/>
          <w:szCs w:val="24"/>
          <w:highlight w:val="none"/>
          <w:lang w:val="en-US" w:eastAsia="zh-CN"/>
        </w:rPr>
        <w:t xml:space="preserve">缴纳</w:t>
      </w:r>
      <w:r>
        <w:rPr>
          <w:rFonts w:hint="eastAsia" w:ascii="宋体" w:hAnsi="宋体" w:eastAsia="宋体" w:cs="宋体"/>
          <w:color w:val="000000"/>
          <w:sz w:val="24"/>
          <w:szCs w:val="24"/>
          <w:highlight w:val="none"/>
          <w:lang w:val="zh-CN"/>
        </w:rPr>
        <w:t xml:space="preserve">履约保证金（</w:t>
      </w:r>
      <w:r>
        <w:rPr>
          <w:rFonts w:hint="eastAsia" w:ascii="宋体" w:hAnsi="宋体" w:eastAsia="宋体" w:cs="宋体"/>
          <w:color w:val="000000"/>
          <w:sz w:val="24"/>
          <w:szCs w:val="24"/>
          <w:highlight w:val="none"/>
          <w:lang w:val="en-US" w:eastAsia="zh-CN"/>
        </w:rPr>
        <w:t xml:space="preserve">合同金额的10%</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履约保证金以履约保函的形式提供。</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双方严格按照本项目业务营业额的比例进行分成结算，每月对延伸服务的营业额进行核算，结算费用=当月</w:t>
      </w:r>
      <w:r>
        <w:rPr>
          <w:rFonts w:hint="eastAsia" w:ascii="宋体" w:hAnsi="宋体" w:eastAsia="宋体" w:cs="宋体"/>
          <w:b/>
          <w:bCs/>
          <w:color w:val="000000"/>
          <w:sz w:val="24"/>
          <w:highlight w:val="none"/>
          <w:lang w:val="en-US" w:eastAsia="zh-CN"/>
        </w:rPr>
        <w:t xml:space="preserve">相关业务分成额</w:t>
      </w:r>
      <w:r>
        <w:rPr>
          <w:rFonts w:hint="eastAsia" w:ascii="宋体" w:hAnsi="宋体" w:eastAsia="宋体" w:cs="宋体"/>
          <w:color w:val="000000"/>
          <w:sz w:val="24"/>
          <w:szCs w:val="24"/>
          <w:highlight w:val="none"/>
          <w:lang w:val="en-US" w:eastAsia="zh-CN"/>
        </w:rPr>
        <w:t xml:space="preserve">*最高限价（60%）*【（1-中标优惠率（下浮率））】</w:t>
      </w:r>
      <w:r>
        <w:rPr>
          <w:rFonts w:hint="eastAsia" w:ascii="宋体" w:hAnsi="宋体" w:eastAsia="宋体" w:cs="宋体"/>
          <w:color w:val="000000"/>
          <w:sz w:val="24"/>
          <w:szCs w:val="24"/>
          <w:highlight w:val="none"/>
          <w:lang w:val="zh-CN"/>
        </w:rPr>
        <w:t xml:space="preserve">，由甲方向乙方转账，做到月清月结。</w:t>
      </w:r>
      <w:r>
        <w:rPr>
          <w:rFonts w:hint="eastAsia" w:ascii="宋体" w:hAnsi="宋体" w:eastAsia="宋体" w:cs="宋体"/>
          <w:color w:val="000000"/>
          <w:sz w:val="24"/>
          <w:szCs w:val="24"/>
          <w:highlight w:val="none"/>
          <w:lang w:val="en-US" w:eastAsia="zh-CN"/>
        </w:rPr>
        <w:t xml:space="preserve">特殊情况的双方可制定补充协议。</w:t>
      </w:r>
      <w:r>
        <w:rPr>
          <w:rFonts w:hint="eastAsia" w:ascii="宋体" w:hAnsi="宋体" w:eastAsia="宋体" w:cs="宋体"/>
          <w:color w:val="000000"/>
          <w:sz w:val="24"/>
          <w:szCs w:val="24"/>
          <w:highlight w:val="none"/>
          <w:lang w:val="en-US" w:eastAsia="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（2）甲乙双方在每月</w:t>
      </w:r>
      <w:r>
        <w:rPr>
          <w:rFonts w:hint="eastAsia" w:ascii="宋体" w:hAnsi="宋体" w:eastAsia="宋体" w:cs="宋体"/>
          <w:color w:val="000000"/>
          <w:sz w:val="24"/>
          <w:szCs w:val="24"/>
          <w:highlight w:val="none"/>
          <w:lang w:val="en-US" w:eastAsia="zh-CN"/>
        </w:rPr>
        <w:t xml:space="preserve">15日</w:t>
      </w:r>
      <w:r>
        <w:rPr>
          <w:rFonts w:hint="eastAsia" w:ascii="宋体" w:hAnsi="宋体" w:eastAsia="宋体" w:cs="宋体"/>
          <w:color w:val="000000"/>
          <w:sz w:val="24"/>
          <w:szCs w:val="24"/>
          <w:highlight w:val="none"/>
          <w:lang w:val="zh-CN"/>
        </w:rPr>
        <w:t xml:space="preserve">之前，共同核算出上个月延伸服务的营业额，甲方按照</w:t>
      </w:r>
      <w:r>
        <w:rPr>
          <w:rFonts w:hint="eastAsia" w:ascii="宋体" w:hAnsi="宋体" w:eastAsia="宋体" w:cs="宋体"/>
          <w:b/>
          <w:bCs/>
          <w:color w:val="000000"/>
          <w:sz w:val="24"/>
          <w:highlight w:val="none"/>
          <w:lang w:val="en-US" w:eastAsia="zh-CN"/>
        </w:rPr>
        <w:t xml:space="preserve">相关业务分成额</w:t>
      </w:r>
      <w:r>
        <w:rPr>
          <w:rFonts w:hint="eastAsia" w:ascii="宋体" w:hAnsi="宋体" w:eastAsia="宋体" w:cs="宋体"/>
          <w:color w:val="000000"/>
          <w:sz w:val="24"/>
          <w:szCs w:val="24"/>
          <w:highlight w:val="none"/>
          <w:lang w:val="zh-CN"/>
        </w:rPr>
        <w:t xml:space="preserve">*最高限价（60%）*【（1-中标优惠率（下浮率））】并结合考核结果确认支付金额，乙方根据确认的金额提交真实有效的支付申请资料及等额发票，甲方收到申请资料和发票后，于15个工作日内向乙方支付费用。</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4、付款方式：以转账方式直接转入乙方银行账户，或选择数字人民币支付。</w:t>
      </w:r>
      <w:r>
        <w:rPr>
          <w:rFonts w:hint="eastAsia" w:ascii="宋体" w:hAnsi="宋体" w:eastAsia="宋体" w:cs="宋体"/>
          <w:color w:val="000000"/>
          <w:sz w:val="24"/>
          <w:szCs w:val="24"/>
          <w:highlight w:val="none"/>
          <w:lang w:val="zh-CN"/>
        </w:rPr>
      </w:r>
      <w:r/>
    </w:p>
    <w:p>
      <w:pPr>
        <w:pStyle w:val="932"/>
        <w:ind w:left="478" w:hanging="24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若为一般账户，则提供乙方开户银行名称、地址和账号为：</w:t>
      </w:r>
      <w:r>
        <w:rPr>
          <w:rFonts w:hint="eastAsia" w:ascii="宋体" w:hAnsi="宋体" w:eastAsia="宋体" w:cs="宋体"/>
          <w:color w:val="000000"/>
          <w:sz w:val="24"/>
          <w:szCs w:val="24"/>
          <w:highlight w:val="none"/>
          <w:lang w:val="zh-CN"/>
        </w:rPr>
      </w:r>
      <w:r/>
    </w:p>
    <w:p>
      <w:pPr>
        <w:pStyle w:val="932"/>
        <w:ind w:left="478" w:hanging="24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户 名：</w:t>
      </w:r>
      <w:r>
        <w:rPr>
          <w:rFonts w:hint="eastAsia" w:ascii="宋体" w:hAnsi="宋体" w:eastAsia="宋体" w:cs="宋体"/>
          <w:color w:val="000000"/>
          <w:sz w:val="24"/>
          <w:szCs w:val="24"/>
          <w:highlight w:val="none"/>
          <w:lang w:val="zh-CN"/>
        </w:rPr>
      </w:r>
      <w:r/>
    </w:p>
    <w:p>
      <w:pPr>
        <w:pStyle w:val="932"/>
        <w:ind w:left="478" w:hanging="24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开户银行：</w:t>
      </w:r>
      <w:r>
        <w:rPr>
          <w:rFonts w:hint="eastAsia" w:ascii="宋体" w:hAnsi="宋体" w:eastAsia="宋体" w:cs="宋体"/>
          <w:color w:val="000000"/>
          <w:sz w:val="24"/>
          <w:szCs w:val="24"/>
          <w:highlight w:val="none"/>
          <w:lang w:val="zh-CN"/>
        </w:rPr>
      </w:r>
      <w:r/>
    </w:p>
    <w:p>
      <w:pPr>
        <w:pStyle w:val="932"/>
        <w:ind w:left="478" w:hanging="24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地 址：</w:t>
      </w:r>
      <w:r>
        <w:rPr>
          <w:rFonts w:hint="eastAsia" w:ascii="宋体" w:hAnsi="宋体" w:eastAsia="宋体" w:cs="宋体"/>
          <w:color w:val="000000"/>
          <w:sz w:val="24"/>
          <w:szCs w:val="24"/>
          <w:highlight w:val="none"/>
          <w:lang w:val="zh-CN"/>
        </w:rPr>
      </w:r>
      <w:r/>
    </w:p>
    <w:p>
      <w:pPr>
        <w:pStyle w:val="932"/>
        <w:ind w:left="478" w:hanging="24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账 号：</w:t>
      </w:r>
      <w:r>
        <w:rPr>
          <w:rFonts w:hint="eastAsia" w:ascii="宋体" w:hAnsi="宋体" w:eastAsia="宋体" w:cs="宋体"/>
          <w:color w:val="000000"/>
          <w:sz w:val="24"/>
          <w:szCs w:val="24"/>
          <w:highlight w:val="none"/>
          <w:lang w:val="zh-CN"/>
        </w:rPr>
      </w:r>
      <w:r/>
    </w:p>
    <w:p>
      <w:pPr>
        <w:pStyle w:val="932"/>
        <w:ind w:left="478" w:hanging="24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若为数字人民币账户，则提供乙方钱包ID和钱包名称为：</w:t>
      </w:r>
      <w:r>
        <w:rPr>
          <w:rFonts w:hint="eastAsia" w:ascii="宋体" w:hAnsi="宋体" w:eastAsia="宋体" w:cs="宋体"/>
          <w:color w:val="000000"/>
          <w:sz w:val="24"/>
          <w:szCs w:val="24"/>
          <w:highlight w:val="none"/>
          <w:lang w:val="zh-CN"/>
        </w:rPr>
      </w:r>
      <w:r/>
    </w:p>
    <w:p>
      <w:pPr>
        <w:pStyle w:val="932"/>
        <w:ind w:left="478" w:hanging="24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钱包ID：</w:t>
      </w:r>
      <w:r>
        <w:rPr>
          <w:rFonts w:hint="eastAsia" w:ascii="宋体" w:hAnsi="宋体" w:eastAsia="宋体" w:cs="宋体"/>
          <w:color w:val="000000"/>
          <w:sz w:val="24"/>
          <w:szCs w:val="24"/>
          <w:highlight w:val="none"/>
          <w:lang w:val="zh-CN"/>
        </w:rPr>
      </w:r>
      <w:r/>
    </w:p>
    <w:p>
      <w:pPr>
        <w:pStyle w:val="932"/>
        <w:ind w:left="478" w:hanging="24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钱包名称：</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上述信息为乙方指定的接受甲方付款的账户信息。如乙方银行账户或付款方式需变更，乙方应于付款期限届满前10个工作日书面通知甲方，否则产生的一切责任、因变更引起的额外费用由乙方承担。</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三、甲方的义务和权利</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1、提供业务场地及</w:t>
      </w:r>
      <w:r>
        <w:rPr>
          <w:rFonts w:hint="eastAsia" w:ascii="宋体" w:hAnsi="宋体" w:eastAsia="宋体" w:cs="宋体"/>
          <w:color w:val="000000"/>
          <w:sz w:val="24"/>
          <w:szCs w:val="24"/>
          <w:highlight w:val="none"/>
          <w:lang w:val="en-US" w:eastAsia="zh-CN"/>
        </w:rPr>
        <w:t xml:space="preserve">部分</w:t>
      </w:r>
      <w:r>
        <w:rPr>
          <w:rFonts w:hint="eastAsia" w:ascii="宋体" w:hAnsi="宋体" w:eastAsia="宋体" w:cs="宋体"/>
          <w:color w:val="000000"/>
          <w:sz w:val="24"/>
          <w:szCs w:val="24"/>
          <w:highlight w:val="none"/>
          <w:lang w:val="zh-CN"/>
        </w:rPr>
        <w:t xml:space="preserve">水电支持。</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2、提供</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lang w:val="zh-CN"/>
        </w:rPr>
        <w:t xml:space="preserve">服务所需的基础设施设备。</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3、每月核算</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lang w:val="zh-CN"/>
        </w:rPr>
        <w:t xml:space="preserve">服务业绩，并与乙方进行结算。</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w:t>
      </w:r>
      <w:r>
        <w:rPr>
          <w:rFonts w:hint="eastAsia" w:ascii="宋体" w:hAnsi="宋体" w:eastAsia="宋体" w:cs="宋体"/>
          <w:color w:val="000000"/>
          <w:sz w:val="24"/>
          <w:szCs w:val="24"/>
          <w:highlight w:val="none"/>
          <w:lang w:val="en-US" w:eastAsia="zh-CN"/>
        </w:rPr>
        <w:t xml:space="preserve">由甲方业务二科</w:t>
      </w:r>
      <w:r>
        <w:rPr>
          <w:rFonts w:hint="eastAsia" w:ascii="宋体" w:hAnsi="宋体" w:eastAsia="宋体" w:cs="宋体"/>
          <w:color w:val="000000"/>
          <w:sz w:val="24"/>
          <w:szCs w:val="24"/>
          <w:highlight w:val="none"/>
          <w:lang w:val="zh-CN"/>
        </w:rPr>
        <w:t xml:space="preserve">对相关服务进行管理协调（开展服务管理、质量监督等）。</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5、针对</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lang w:val="zh-CN"/>
        </w:rPr>
        <w:t xml:space="preserve">服务进行综合考核，</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考核</w:t>
      </w:r>
      <w:r>
        <w:rPr>
          <w:rFonts w:hint="eastAsia" w:ascii="宋体" w:hAnsi="宋体" w:eastAsia="宋体" w:cs="宋体"/>
          <w:color w:val="000000"/>
          <w:sz w:val="24"/>
          <w:szCs w:val="24"/>
          <w:highlight w:val="none"/>
          <w:lang w:val="en-US" w:eastAsia="zh-CN"/>
        </w:rPr>
        <w:t xml:space="preserve">制度》</w:t>
      </w:r>
      <w:r>
        <w:rPr>
          <w:rFonts w:hint="eastAsia" w:ascii="宋体" w:hAnsi="宋体" w:eastAsia="宋体" w:cs="宋体"/>
          <w:color w:val="000000"/>
          <w:sz w:val="24"/>
          <w:szCs w:val="24"/>
          <w:highlight w:val="none"/>
          <w:lang w:val="zh-CN"/>
        </w:rPr>
        <w:t xml:space="preserve">由甲方制定，乙方无条件服从。（合同期内</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zh-CN"/>
        </w:rPr>
        <w:t xml:space="preserve">每月对乙方服务进行考核，不合格者甲方有权解除合同。）</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四、乙方的义务和权利</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1、乙方须向甲方缴纳履约保证金，履约保证金以履约保函的形式提供，发生延伸服务业务事故时产生的损失或赔偿</w:t>
      </w:r>
      <w:r>
        <w:rPr>
          <w:rFonts w:hint="eastAsia" w:ascii="宋体" w:hAnsi="宋体" w:eastAsia="宋体" w:cs="宋体"/>
          <w:color w:val="000000"/>
          <w:sz w:val="24"/>
          <w:szCs w:val="24"/>
          <w:highlight w:val="none"/>
          <w:lang w:val="en-US" w:eastAsia="zh-CN"/>
        </w:rPr>
        <w:t xml:space="preserve">均由乙方承担</w:t>
      </w:r>
      <w:r>
        <w:rPr>
          <w:rFonts w:hint="eastAsia" w:ascii="宋体" w:hAnsi="宋体" w:eastAsia="宋体" w:cs="宋体"/>
          <w:color w:val="000000"/>
          <w:sz w:val="24"/>
          <w:szCs w:val="24"/>
          <w:highlight w:val="none"/>
          <w:lang w:val="zh-CN"/>
        </w:rPr>
        <w:t xml:space="preserve">，甲方有权直接从</w:t>
      </w:r>
      <w:r>
        <w:rPr>
          <w:rFonts w:hint="eastAsia" w:ascii="宋体" w:hAnsi="宋体" w:eastAsia="宋体" w:cs="宋体"/>
          <w:color w:val="000000"/>
          <w:sz w:val="24"/>
          <w:szCs w:val="24"/>
          <w:highlight w:val="none"/>
          <w:lang w:val="en-US" w:eastAsia="zh-CN"/>
        </w:rPr>
        <w:t xml:space="preserve">月度业务分成</w:t>
      </w:r>
      <w:r>
        <w:rPr>
          <w:rFonts w:hint="eastAsia" w:ascii="宋体" w:hAnsi="宋体" w:eastAsia="宋体" w:cs="宋体"/>
          <w:color w:val="000000"/>
          <w:sz w:val="24"/>
          <w:szCs w:val="24"/>
          <w:highlight w:val="none"/>
          <w:lang w:val="zh-CN"/>
        </w:rPr>
        <w:t xml:space="preserve">中扣除。如乙方采取弄虚作假、以次充好手段损害服务对象利益的各种行为，</w:t>
      </w:r>
      <w:r>
        <w:rPr>
          <w:rFonts w:hint="eastAsia" w:ascii="宋体" w:hAnsi="宋体" w:eastAsia="宋体" w:cs="宋体"/>
          <w:color w:val="000000"/>
          <w:sz w:val="24"/>
          <w:szCs w:val="24"/>
          <w:highlight w:val="none"/>
          <w:lang w:val="en-US" w:eastAsia="zh-CN"/>
        </w:rPr>
        <w:t xml:space="preserve">甲方有权</w:t>
      </w:r>
      <w:r>
        <w:rPr>
          <w:rFonts w:hint="eastAsia" w:ascii="宋体" w:hAnsi="宋体" w:eastAsia="宋体" w:cs="宋体"/>
          <w:color w:val="000000"/>
          <w:sz w:val="24"/>
          <w:szCs w:val="24"/>
          <w:highlight w:val="none"/>
          <w:lang w:val="zh-CN"/>
        </w:rPr>
        <w:t xml:space="preserve">按考核</w:t>
      </w:r>
      <w:r>
        <w:rPr>
          <w:rFonts w:hint="eastAsia" w:ascii="宋体" w:hAnsi="宋体" w:eastAsia="宋体" w:cs="宋体"/>
          <w:color w:val="000000"/>
          <w:sz w:val="24"/>
          <w:szCs w:val="24"/>
          <w:highlight w:val="none"/>
          <w:lang w:val="en-US" w:eastAsia="zh-CN"/>
        </w:rPr>
        <w:t xml:space="preserve">得分同比例向乙方支付月度业务分成。</w:t>
      </w:r>
      <w:r>
        <w:rPr>
          <w:rFonts w:hint="eastAsia" w:ascii="宋体" w:hAnsi="宋体" w:eastAsia="宋体" w:cs="宋体"/>
          <w:color w:val="000000"/>
          <w:sz w:val="24"/>
          <w:szCs w:val="24"/>
          <w:highlight w:val="none"/>
          <w:lang w:val="en-US" w:eastAsia="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en-US" w:eastAsia="zh-CN"/>
        </w:rPr>
        <w:t xml:space="preserve">甲方为乙方制定满意度调查问卷，由乙方负责向服务对象发放并回收，若乙方</w:t>
      </w:r>
      <w:r>
        <w:rPr>
          <w:rFonts w:hint="eastAsia" w:ascii="宋体" w:hAnsi="宋体" w:eastAsia="宋体" w:cs="宋体"/>
          <w:color w:val="000000"/>
          <w:sz w:val="24"/>
          <w:szCs w:val="24"/>
          <w:highlight w:val="none"/>
          <w:lang w:val="zh-CN"/>
        </w:rPr>
        <w:t xml:space="preserve">服务满意率</w:t>
      </w:r>
      <w:r>
        <w:rPr>
          <w:rFonts w:hint="eastAsia" w:ascii="宋体" w:hAnsi="宋体" w:eastAsia="宋体" w:cs="宋体"/>
          <w:color w:val="000000"/>
          <w:sz w:val="24"/>
          <w:szCs w:val="24"/>
          <w:highlight w:val="none"/>
          <w:lang w:val="en-US" w:eastAsia="zh-CN"/>
        </w:rPr>
        <w:t xml:space="preserve">连续两个月</w:t>
      </w:r>
      <w:r>
        <w:rPr>
          <w:rFonts w:hint="eastAsia" w:ascii="宋体" w:hAnsi="宋体" w:eastAsia="宋体" w:cs="宋体"/>
          <w:color w:val="000000"/>
          <w:sz w:val="24"/>
          <w:szCs w:val="24"/>
          <w:highlight w:val="none"/>
          <w:lang w:val="zh-CN"/>
        </w:rPr>
        <w:t xml:space="preserve">低于9</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%，甲方有权提前解除合同</w:t>
      </w:r>
      <w:r>
        <w:rPr>
          <w:rFonts w:hint="eastAsia" w:ascii="宋体" w:hAnsi="宋体" w:eastAsia="宋体" w:cs="宋体"/>
          <w:color w:val="000000"/>
          <w:sz w:val="24"/>
          <w:szCs w:val="24"/>
          <w:highlight w:val="none"/>
          <w:lang w:val="en-US" w:eastAsia="zh-CN"/>
        </w:rPr>
        <w:t xml:space="preserve">且不承担违约责任</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3、乙方应配备</w:t>
      </w:r>
      <w:r>
        <w:rPr>
          <w:rFonts w:hint="eastAsia" w:ascii="宋体" w:hAnsi="宋体" w:eastAsia="宋体" w:cs="宋体"/>
          <w:color w:val="000000"/>
          <w:sz w:val="24"/>
          <w:szCs w:val="24"/>
          <w:highlight w:val="none"/>
          <w:lang w:val="en-US" w:eastAsia="zh-CN"/>
        </w:rPr>
        <w:t xml:space="preserve">专业</w:t>
      </w:r>
      <w:r>
        <w:rPr>
          <w:rFonts w:hint="eastAsia" w:ascii="宋体" w:hAnsi="宋体" w:eastAsia="宋体" w:cs="宋体"/>
          <w:color w:val="000000"/>
          <w:sz w:val="24"/>
          <w:szCs w:val="24"/>
          <w:highlight w:val="none"/>
          <w:lang w:val="zh-CN"/>
        </w:rPr>
        <w:t xml:space="preserve">工作人员，</w:t>
      </w:r>
      <w:r>
        <w:rPr>
          <w:rFonts w:hint="eastAsia" w:ascii="宋体" w:hAnsi="宋体" w:eastAsia="宋体" w:cs="宋体"/>
          <w:color w:val="000000"/>
          <w:sz w:val="24"/>
          <w:szCs w:val="24"/>
          <w:highlight w:val="none"/>
          <w:lang w:val="en-US" w:eastAsia="zh-CN"/>
        </w:rPr>
        <w:t xml:space="preserve">以保证</w:t>
      </w:r>
      <w:r>
        <w:rPr>
          <w:rFonts w:hint="eastAsia" w:ascii="宋体" w:hAnsi="宋体" w:eastAsia="宋体" w:cs="宋体"/>
          <w:color w:val="000000"/>
          <w:sz w:val="24"/>
          <w:szCs w:val="24"/>
          <w:highlight w:val="none"/>
          <w:lang w:val="zh-CN"/>
        </w:rPr>
        <w:t xml:space="preserve">服务质量。依法签订用工合同（非劳务派遣），保障劳动者合法权益，承担用人风险；且自主承担生产经营活动中所需的设施设备的购置费用。</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4、乙方须严格遵守甲方规定的各项管理制度，尊重</w:t>
      </w:r>
      <w:r>
        <w:rPr>
          <w:rFonts w:hint="eastAsia" w:ascii="宋体" w:hAnsi="宋体" w:eastAsia="宋体" w:cs="宋体"/>
          <w:color w:val="000000"/>
          <w:sz w:val="24"/>
          <w:szCs w:val="24"/>
          <w:highlight w:val="none"/>
          <w:lang w:val="en-US" w:eastAsia="zh-CN"/>
        </w:rPr>
        <w:t xml:space="preserve">丧属</w:t>
      </w:r>
      <w:r>
        <w:rPr>
          <w:rFonts w:hint="eastAsia" w:ascii="宋体" w:hAnsi="宋体" w:eastAsia="宋体" w:cs="宋体"/>
          <w:color w:val="000000"/>
          <w:sz w:val="24"/>
          <w:szCs w:val="24"/>
          <w:highlight w:val="none"/>
          <w:lang w:val="zh-CN"/>
        </w:rPr>
        <w:t xml:space="preserve">意愿，严禁强买强卖，洽谈热情主动，保障基本服务需求，满足个性化消费。主动配合接受甲方监督，遵守国家法律、法规</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不得有损甲方社会形象，如有违规按照</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考核制度</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处理。</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5、乙方须严格履行按照现行的殡葬法规、主管部门及殡仪馆的规定进行管理、经营，未经甲方同意，不得从事超出合同范围及双方约定的合作内容。</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6、乙方按照规定严格实现自主聘用人员，并按相关要求为聘用人员缴纳五险一金，同时将派驻服务人员相关资料上交市殡仪馆备案。如出现自主聘用人员合同期间意外伤亡的，相关责任均由乙方承担。</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7、乙方须承担</w:t>
      </w:r>
      <w:r>
        <w:rPr>
          <w:rFonts w:hint="eastAsia" w:ascii="宋体" w:hAnsi="宋体" w:eastAsia="宋体" w:cs="宋体"/>
          <w:color w:val="000000"/>
          <w:sz w:val="24"/>
          <w:szCs w:val="24"/>
          <w:highlight w:val="none"/>
          <w:lang w:val="en-US" w:eastAsia="zh-CN"/>
        </w:rPr>
        <w:t xml:space="preserve">项目开展</w:t>
      </w:r>
      <w:r>
        <w:rPr>
          <w:rFonts w:hint="eastAsia" w:ascii="宋体" w:hAnsi="宋体" w:eastAsia="宋体" w:cs="宋体"/>
          <w:color w:val="000000"/>
          <w:sz w:val="24"/>
          <w:szCs w:val="24"/>
          <w:highlight w:val="none"/>
          <w:lang w:val="zh-CN"/>
        </w:rPr>
        <w:t xml:space="preserve">所需</w:t>
      </w:r>
      <w:r>
        <w:rPr>
          <w:rFonts w:hint="eastAsia" w:ascii="宋体" w:hAnsi="宋体" w:eastAsia="宋体" w:cs="宋体"/>
          <w:color w:val="000000"/>
          <w:sz w:val="24"/>
          <w:szCs w:val="24"/>
          <w:highlight w:val="none"/>
          <w:lang w:val="en-US" w:eastAsia="zh-CN"/>
        </w:rPr>
        <w:t xml:space="preserve">人工、物料、部分水电等</w:t>
      </w:r>
      <w:r>
        <w:rPr>
          <w:rFonts w:hint="eastAsia" w:ascii="宋体" w:hAnsi="宋体" w:eastAsia="宋体" w:cs="宋体"/>
          <w:color w:val="000000"/>
          <w:sz w:val="24"/>
          <w:szCs w:val="24"/>
          <w:highlight w:val="none"/>
          <w:lang w:val="zh-CN"/>
        </w:rPr>
        <w:t xml:space="preserve">成本。</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8、乙方须负责严把安全质量关，认真征询</w:t>
      </w:r>
      <w:r>
        <w:rPr>
          <w:rFonts w:hint="eastAsia" w:ascii="宋体" w:hAnsi="宋体" w:eastAsia="宋体" w:cs="宋体"/>
          <w:color w:val="000000"/>
          <w:sz w:val="24"/>
          <w:szCs w:val="24"/>
          <w:highlight w:val="none"/>
          <w:lang w:val="en-US" w:eastAsia="zh-CN"/>
        </w:rPr>
        <w:t xml:space="preserve">丧属</w:t>
      </w:r>
      <w:r>
        <w:rPr>
          <w:rFonts w:hint="eastAsia" w:ascii="宋体" w:hAnsi="宋体" w:eastAsia="宋体" w:cs="宋体"/>
          <w:color w:val="000000"/>
          <w:sz w:val="24"/>
          <w:szCs w:val="24"/>
          <w:highlight w:val="none"/>
          <w:lang w:val="zh-CN"/>
        </w:rPr>
        <w:t xml:space="preserve">意见，保障</w:t>
      </w:r>
      <w:r>
        <w:rPr>
          <w:rFonts w:hint="eastAsia" w:ascii="宋体" w:hAnsi="宋体" w:eastAsia="宋体" w:cs="宋体"/>
          <w:color w:val="000000"/>
          <w:sz w:val="24"/>
          <w:szCs w:val="24"/>
          <w:highlight w:val="none"/>
          <w:lang w:val="en-US" w:eastAsia="zh-CN"/>
        </w:rPr>
        <w:t xml:space="preserve">丧属</w:t>
      </w:r>
      <w:r>
        <w:rPr>
          <w:rFonts w:hint="eastAsia" w:ascii="宋体" w:hAnsi="宋体" w:eastAsia="宋体" w:cs="宋体"/>
          <w:color w:val="000000"/>
          <w:sz w:val="24"/>
          <w:szCs w:val="24"/>
          <w:highlight w:val="none"/>
          <w:lang w:val="zh-CN"/>
        </w:rPr>
        <w:t xml:space="preserve">满意度达到95%以上。若因服务质量问题或纠纷而导致丧属的不满造成经济损失的，全部由乙方</w:t>
      </w:r>
      <w:r>
        <w:rPr>
          <w:rFonts w:hint="eastAsia" w:ascii="宋体" w:hAnsi="宋体" w:eastAsia="宋体" w:cs="宋体"/>
          <w:color w:val="000000"/>
          <w:sz w:val="24"/>
          <w:szCs w:val="24"/>
          <w:highlight w:val="none"/>
          <w:lang w:val="en-US" w:eastAsia="zh-CN"/>
        </w:rPr>
        <w:t xml:space="preserve">负责</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rPr>
        <w:t xml:space="preserve">9、乙方须结合本地区的治丧习俗，根据市场需求和</w:t>
      </w:r>
      <w:r>
        <w:rPr>
          <w:rFonts w:hint="eastAsia" w:ascii="宋体" w:hAnsi="宋体" w:eastAsia="宋体" w:cs="宋体"/>
          <w:color w:val="000000"/>
          <w:sz w:val="24"/>
          <w:szCs w:val="24"/>
          <w:highlight w:val="none"/>
          <w:lang w:val="en-US" w:eastAsia="zh-CN"/>
        </w:rPr>
        <w:t xml:space="preserve">丧属</w:t>
      </w:r>
      <w:r>
        <w:rPr>
          <w:rFonts w:hint="eastAsia" w:ascii="宋体" w:hAnsi="宋体" w:eastAsia="宋体" w:cs="宋体"/>
          <w:color w:val="000000"/>
          <w:sz w:val="24"/>
          <w:szCs w:val="24"/>
          <w:highlight w:val="none"/>
          <w:lang w:val="zh-CN"/>
        </w:rPr>
        <w:t xml:space="preserve">的要求，不断强化培训、自主创新、保障安全，提高</w:t>
      </w:r>
      <w:r>
        <w:rPr>
          <w:rFonts w:hint="eastAsia" w:ascii="宋体" w:hAnsi="宋体" w:eastAsia="宋体" w:cs="宋体"/>
          <w:color w:val="000000"/>
          <w:sz w:val="24"/>
          <w:szCs w:val="24"/>
          <w:highlight w:val="none"/>
          <w:u w:val="single"/>
          <w:lang w:val="zh-CN"/>
        </w:rPr>
        <w:t xml:space="preserve">（</w:t>
      </w:r>
      <w:r>
        <w:rPr>
          <w:rFonts w:hint="eastAsia" w:ascii="宋体" w:hAnsi="宋体" w:eastAsia="宋体" w:cs="宋体"/>
          <w:b/>
          <w:bCs/>
          <w:color w:val="000000"/>
          <w:sz w:val="24"/>
          <w:szCs w:val="24"/>
          <w:highlight w:val="none"/>
          <w:u w:val="single"/>
          <w:lang w:val="zh-CN"/>
        </w:rPr>
        <w:t xml:space="preserve">本处初按照标段填写具体内容</w:t>
      </w:r>
      <w:r>
        <w:rPr>
          <w:rFonts w:hint="eastAsia" w:ascii="宋体" w:hAnsi="宋体" w:eastAsia="宋体" w:cs="宋体"/>
          <w:color w:val="000000"/>
          <w:sz w:val="24"/>
          <w:szCs w:val="24"/>
          <w:highlight w:val="none"/>
          <w:u w:val="single"/>
          <w:lang w:val="zh-CN"/>
        </w:rPr>
        <w:t xml:space="preserve">，标段一：驾驶、</w:t>
      </w:r>
      <w:r>
        <w:rPr>
          <w:rFonts w:hint="eastAsia" w:ascii="宋体" w:hAnsi="宋体" w:eastAsia="宋体" w:cs="宋体"/>
          <w:color w:val="000000"/>
          <w:sz w:val="24"/>
          <w:szCs w:val="24"/>
          <w:highlight w:val="none"/>
          <w:u w:val="single"/>
          <w:lang w:val="en-US" w:eastAsia="zh-CN"/>
        </w:rPr>
        <w:t xml:space="preserve">礼仪等</w:t>
      </w:r>
      <w:r>
        <w:rPr>
          <w:rFonts w:hint="eastAsia" w:ascii="宋体" w:hAnsi="宋体" w:eastAsia="宋体" w:cs="宋体"/>
          <w:color w:val="000000"/>
          <w:sz w:val="24"/>
          <w:szCs w:val="24"/>
          <w:highlight w:val="none"/>
          <w:u w:val="single"/>
          <w:lang w:val="zh-CN"/>
        </w:rPr>
        <w:t xml:space="preserve">，标段二：花艺、礼仪</w:t>
      </w:r>
      <w:r>
        <w:rPr>
          <w:rFonts w:hint="eastAsia" w:ascii="宋体" w:hAnsi="宋体" w:eastAsia="宋体" w:cs="宋体"/>
          <w:color w:val="000000"/>
          <w:sz w:val="24"/>
          <w:szCs w:val="24"/>
          <w:highlight w:val="none"/>
          <w:u w:val="single"/>
          <w:lang w:val="en-US" w:eastAsia="zh-CN"/>
        </w:rPr>
        <w:t xml:space="preserve">等</w:t>
      </w:r>
      <w:r>
        <w:rPr>
          <w:rFonts w:hint="eastAsia" w:ascii="宋体" w:hAnsi="宋体" w:eastAsia="宋体" w:cs="宋体"/>
          <w:color w:val="000000"/>
          <w:sz w:val="24"/>
          <w:szCs w:val="24"/>
          <w:highlight w:val="none"/>
          <w:u w:val="single"/>
          <w:lang w:val="zh-CN"/>
        </w:rPr>
        <w:t xml:space="preserve">）</w:t>
      </w:r>
      <w:r>
        <w:rPr>
          <w:rFonts w:hint="eastAsia" w:ascii="宋体" w:hAnsi="宋体" w:eastAsia="宋体" w:cs="宋体"/>
          <w:color w:val="000000"/>
          <w:sz w:val="24"/>
          <w:szCs w:val="24"/>
          <w:highlight w:val="none"/>
          <w:lang w:val="zh-CN"/>
        </w:rPr>
        <w:t xml:space="preserve">技能，提升专业</w:t>
      </w:r>
      <w:r>
        <w:rPr>
          <w:rFonts w:hint="eastAsia" w:ascii="宋体" w:hAnsi="宋体" w:eastAsia="宋体" w:cs="宋体"/>
          <w:color w:val="000000"/>
          <w:sz w:val="24"/>
          <w:szCs w:val="24"/>
          <w:highlight w:val="none"/>
          <w:lang w:val="en-US" w:eastAsia="zh-CN"/>
        </w:rPr>
        <w:t xml:space="preserve">化</w:t>
      </w:r>
      <w:r>
        <w:rPr>
          <w:rFonts w:hint="eastAsia" w:ascii="宋体" w:hAnsi="宋体" w:eastAsia="宋体" w:cs="宋体"/>
          <w:color w:val="000000"/>
          <w:sz w:val="24"/>
          <w:szCs w:val="24"/>
          <w:highlight w:val="none"/>
          <w:lang w:val="zh-CN"/>
        </w:rPr>
        <w:t xml:space="preserve">服务水平。</w:t>
      </w:r>
      <w:r>
        <w:rPr>
          <w:rFonts w:hint="eastAsia" w:ascii="宋体" w:hAnsi="宋体" w:eastAsia="宋体" w:cs="宋体"/>
          <w:color w:val="000000"/>
          <w:sz w:val="24"/>
          <w:szCs w:val="24"/>
          <w:highlight w:val="none"/>
          <w:lang w:val="zh-CN" w:eastAsia="zh-CN"/>
        </w:rPr>
      </w:r>
      <w:r/>
    </w:p>
    <w:p>
      <w:pPr>
        <w:pStyle w:val="932"/>
        <w:ind w:firstLine="24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rPr>
        <w:t xml:space="preserve">10、乙方所提供的服务均由甲方统一收费</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11、乙方须针对</w:t>
      </w:r>
      <w:r>
        <w:rPr>
          <w:rFonts w:hint="eastAsia" w:ascii="宋体" w:hAnsi="宋体" w:eastAsia="宋体" w:cs="宋体"/>
          <w:color w:val="000000"/>
          <w:sz w:val="24"/>
          <w:szCs w:val="24"/>
          <w:highlight w:val="none"/>
          <w:u w:val="single"/>
          <w:lang w:val="zh-CN"/>
        </w:rPr>
        <w:t xml:space="preserve">（</w:t>
      </w:r>
      <w:r>
        <w:rPr>
          <w:rFonts w:hint="eastAsia" w:ascii="宋体" w:hAnsi="宋体" w:eastAsia="宋体" w:cs="宋体"/>
          <w:b/>
          <w:bCs/>
          <w:color w:val="000000"/>
          <w:sz w:val="24"/>
          <w:szCs w:val="24"/>
          <w:highlight w:val="none"/>
          <w:u w:val="single"/>
          <w:lang w:val="zh-CN"/>
        </w:rPr>
        <w:t xml:space="preserve">本处初按照标段填写具体内容</w:t>
      </w:r>
      <w:r>
        <w:rPr>
          <w:rFonts w:hint="eastAsia" w:ascii="宋体" w:hAnsi="宋体" w:eastAsia="宋体" w:cs="宋体"/>
          <w:color w:val="000000"/>
          <w:sz w:val="24"/>
          <w:szCs w:val="24"/>
          <w:highlight w:val="none"/>
          <w:u w:val="single"/>
          <w:lang w:val="zh-CN"/>
        </w:rPr>
        <w:t xml:space="preserve">，标段一：驾驶、</w:t>
      </w:r>
      <w:r>
        <w:rPr>
          <w:rFonts w:hint="eastAsia" w:ascii="宋体" w:hAnsi="宋体" w:eastAsia="宋体" w:cs="宋体"/>
          <w:color w:val="000000"/>
          <w:sz w:val="24"/>
          <w:szCs w:val="24"/>
          <w:highlight w:val="none"/>
          <w:u w:val="single"/>
          <w:lang w:val="en-US" w:eastAsia="zh-CN"/>
        </w:rPr>
        <w:t xml:space="preserve">礼仪等</w:t>
      </w:r>
      <w:r>
        <w:rPr>
          <w:rFonts w:hint="eastAsia" w:ascii="宋体" w:hAnsi="宋体" w:eastAsia="宋体" w:cs="宋体"/>
          <w:color w:val="000000"/>
          <w:sz w:val="24"/>
          <w:szCs w:val="24"/>
          <w:highlight w:val="none"/>
          <w:u w:val="single"/>
          <w:lang w:val="zh-CN"/>
        </w:rPr>
        <w:t xml:space="preserve">，标段二：花艺、礼仪</w:t>
      </w:r>
      <w:r>
        <w:rPr>
          <w:rFonts w:hint="eastAsia" w:ascii="宋体" w:hAnsi="宋体" w:eastAsia="宋体" w:cs="宋体"/>
          <w:color w:val="000000"/>
          <w:sz w:val="24"/>
          <w:szCs w:val="24"/>
          <w:highlight w:val="none"/>
          <w:lang w:val="zh-CN"/>
        </w:rPr>
        <w:t xml:space="preserve">等</w:t>
      </w:r>
      <w:r>
        <w:rPr>
          <w:rFonts w:hint="eastAsia" w:ascii="宋体" w:hAnsi="宋体" w:eastAsia="宋体" w:cs="宋体"/>
          <w:color w:val="000000"/>
          <w:sz w:val="24"/>
          <w:szCs w:val="24"/>
          <w:highlight w:val="none"/>
          <w:u w:val="single"/>
          <w:lang w:val="zh-CN"/>
        </w:rPr>
        <w:t xml:space="preserve">）</w:t>
      </w:r>
      <w:r>
        <w:rPr>
          <w:rFonts w:hint="eastAsia" w:ascii="宋体" w:hAnsi="宋体" w:eastAsia="宋体" w:cs="宋体"/>
          <w:color w:val="000000"/>
          <w:sz w:val="24"/>
          <w:szCs w:val="24"/>
          <w:highlight w:val="none"/>
          <w:lang w:val="zh-CN"/>
        </w:rPr>
        <w:t xml:space="preserve">各项服务指定专人负责管理，以维护甲方社会效益为前提，不误时、不误差，保质保量完成，做到无投诉无纠纷。</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12、遇到清明等重大节假日和突发事件，乙方应无条件协助甲方做好服务保障工作。若提供鲜花</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zh-CN"/>
        </w:rPr>
        <w:t xml:space="preserve">服务，则按照成本价上报结算。</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zh-CN"/>
        </w:rPr>
        <w:t xml:space="preserve">、乙方派驻人员不得利用殡仪馆场所从事非法活动，不得收受丧属或经办人红包、礼品，不得内外勾结损害殡仪馆利益，不得从事与自身工作无关的事宜。给殡仪馆造成不良社会影响的，立即辞退当事人，按《考核制度》计入月度考核，造成损失的由乙方负责赔偿，并追究相关法律责任。</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、乙方主动接受行业主管部门及甲方的监督、指导，履行社会责任，参与主管部门发起的各项资助困难群众办丧等慈善活动，组织宣传生命文化等公益活动，立足自身资源</w:t>
      </w:r>
      <w:r>
        <w:rPr>
          <w:rFonts w:hint="eastAsia" w:ascii="宋体" w:hAnsi="宋体" w:eastAsia="宋体" w:cs="宋体"/>
          <w:color w:val="000000"/>
          <w:sz w:val="24"/>
          <w:szCs w:val="24"/>
          <w:highlight w:val="none"/>
          <w:lang w:val="en-US" w:eastAsia="zh-CN"/>
        </w:rPr>
        <w:t xml:space="preserve">发布</w:t>
      </w:r>
      <w:r>
        <w:rPr>
          <w:rFonts w:hint="eastAsia" w:ascii="宋体" w:hAnsi="宋体" w:eastAsia="宋体" w:cs="宋体"/>
          <w:color w:val="000000"/>
          <w:sz w:val="24"/>
          <w:szCs w:val="24"/>
          <w:highlight w:val="none"/>
          <w:lang w:val="zh-CN"/>
        </w:rPr>
        <w:t xml:space="preserve">相关公益宣传等。</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、乙方应严格遵守保密纪律，未经甲方同意，不得以任何形式，将殡仪业务、逝者及</w:t>
      </w:r>
      <w:r>
        <w:rPr>
          <w:rFonts w:hint="eastAsia" w:ascii="宋体" w:hAnsi="宋体" w:eastAsia="宋体" w:cs="宋体"/>
          <w:color w:val="000000"/>
          <w:sz w:val="24"/>
          <w:szCs w:val="24"/>
          <w:highlight w:val="none"/>
          <w:lang w:val="en-US" w:eastAsia="zh-CN"/>
        </w:rPr>
        <w:t xml:space="preserve">丧属</w:t>
      </w:r>
      <w:r>
        <w:rPr>
          <w:rFonts w:hint="eastAsia" w:ascii="宋体" w:hAnsi="宋体" w:eastAsia="宋体" w:cs="宋体"/>
          <w:color w:val="000000"/>
          <w:sz w:val="24"/>
          <w:szCs w:val="24"/>
          <w:highlight w:val="none"/>
          <w:lang w:val="zh-CN"/>
        </w:rPr>
        <w:t xml:space="preserve">等信息，以及在工作过程中接触到的任何内部数据资料，向第三方透露，一经发现，直接开除当事人，按《考核制度》计入月度考核，造成损失的由乙方负责赔偿(在</w:t>
      </w:r>
      <w:r>
        <w:rPr>
          <w:rFonts w:hint="eastAsia" w:ascii="宋体" w:hAnsi="宋体" w:eastAsia="宋体" w:cs="宋体"/>
          <w:color w:val="000000"/>
          <w:sz w:val="24"/>
          <w:szCs w:val="24"/>
          <w:highlight w:val="none"/>
          <w:lang w:val="en-US" w:eastAsia="zh-CN"/>
        </w:rPr>
        <w:t xml:space="preserve">月度</w:t>
      </w:r>
      <w:r>
        <w:rPr>
          <w:rFonts w:hint="eastAsia" w:ascii="宋体" w:hAnsi="宋体" w:eastAsia="宋体" w:cs="宋体"/>
          <w:color w:val="000000"/>
          <w:sz w:val="24"/>
          <w:szCs w:val="24"/>
          <w:highlight w:val="none"/>
          <w:lang w:val="zh-CN"/>
        </w:rPr>
        <w:t xml:space="preserve">业务分成中扣除)，并将追究相关法律责任。</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、乙方在甲方区域内提供服务，必须服从甲方的现场管理，制定和遵守安全生产方案，承担相应的法律责任。</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、爱惜爱护公共设施及财物，妥善保管及使用甲方提供的设施设备，合同到期后，无损返还，如有遗失或损坏的，乙方须按价赔偿。</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rPr>
        <w:t xml:space="preserve">、乙方驻场工作人员须穿着统一的工作服，工作服由乙方统一提供并符合甲方要求。</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五、服务管理基本要求：</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1、为确保服务质量，乙方应安排管理人员进行监督管理。</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2、服务过程中，乙方必须采取周密的安全措施，以避免对人身和财产</w:t>
      </w:r>
      <w:r>
        <w:rPr>
          <w:rFonts w:hint="eastAsia" w:ascii="宋体" w:hAnsi="宋体" w:eastAsia="宋体" w:cs="宋体"/>
          <w:color w:val="000000"/>
          <w:sz w:val="24"/>
          <w:szCs w:val="24"/>
          <w:highlight w:val="none"/>
          <w:lang w:val="en-US" w:eastAsia="zh-CN"/>
        </w:rPr>
        <w:t xml:space="preserve">造成</w:t>
      </w:r>
      <w:r>
        <w:rPr>
          <w:rFonts w:hint="eastAsia" w:ascii="宋体" w:hAnsi="宋体" w:eastAsia="宋体" w:cs="宋体"/>
          <w:color w:val="000000"/>
          <w:sz w:val="24"/>
          <w:szCs w:val="24"/>
          <w:highlight w:val="none"/>
          <w:lang w:val="zh-CN"/>
        </w:rPr>
        <w:t xml:space="preserve">损害。如造成人身伤害或财产损失的，由乙方承担。</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六、违约责任</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乙方不能履行合同或者逾期履行合同的，甲方有权解除合同，并有权要求乙方向甲方偿付合同总价款10%的违约金，并视实际损失情况向乙方追索。</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eastAsia="zh-CN"/>
        </w:rPr>
        <w:t xml:space="preserve">七</w:t>
      </w:r>
      <w:r>
        <w:rPr>
          <w:rFonts w:hint="eastAsia" w:ascii="宋体" w:hAnsi="宋体" w:eastAsia="宋体" w:cs="宋体"/>
          <w:color w:val="000000"/>
          <w:sz w:val="24"/>
          <w:szCs w:val="24"/>
          <w:highlight w:val="none"/>
          <w:lang w:val="zh-CN"/>
        </w:rPr>
        <w:t xml:space="preserve">、其他</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2、合同在执行过程中出现的未尽事宜，双方在不违背本合同和采购文件的原则下协商解决，协商结果以书面形式盖章记录在案，作为本合同的附件，与本合同具有同等效力，但需向甲方提交贰份备存。</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color w:val="000000"/>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、验收管理办法：本采购文件适用苏财规【2024】7号文件关于印发《江苏省政府采购履约验收管理办法》的通知。</w:t>
      </w:r>
      <w:r>
        <w:rPr>
          <w:rFonts w:hint="eastAsia"/>
          <w:color w:val="000000"/>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、本合同未尽之处双方协商解决；如协商不成，双方同意由一方向甲方所在地人民法院提起诉讼。</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eastAsia="zh-CN"/>
        </w:rPr>
        <w:t xml:space="preserve">八</w:t>
      </w:r>
      <w:r>
        <w:rPr>
          <w:rFonts w:hint="eastAsia" w:ascii="宋体" w:hAnsi="宋体" w:eastAsia="宋体" w:cs="宋体"/>
          <w:color w:val="000000"/>
          <w:sz w:val="24"/>
          <w:szCs w:val="24"/>
          <w:highlight w:val="none"/>
          <w:lang w:val="zh-CN"/>
        </w:rPr>
        <w:t xml:space="preserve">、合同的解除和转让</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1、甲方和乙方协商一致，可以解除合同。</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2、有下列情形之一，合同一方可以解除合同：</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2.1、因不可抗力致使不能实现合同目的；</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2.2、因合同一方违约导致合同不能履行，另一方有权解除合同；</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2.3、有权解除合同的一方，应当在违约事实或不可抗力发生之后三十天内书面通知对方以主张解除合同，合同在书面通知到达对方时解除。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2.4、因受政策法规影响或甲方有正当理由的，甲方有权解除合同。</w:t>
      </w:r>
      <w:r>
        <w:rPr>
          <w:rFonts w:hint="eastAsia" w:ascii="宋体" w:hAnsi="宋体" w:eastAsia="宋体" w:cs="宋体"/>
          <w:color w:val="000000"/>
          <w:sz w:val="24"/>
          <w:szCs w:val="24"/>
          <w:highlight w:val="none"/>
          <w:lang w:val="zh-CN"/>
        </w:rPr>
      </w:r>
      <w:r/>
    </w:p>
    <w:p>
      <w:pPr>
        <w:pStyle w:val="932"/>
        <w:ind w:firstLine="240"/>
        <w:spacing w:line="360" w:lineRule="auto"/>
        <w:rPr>
          <w:rFonts w:eastAsia="宋体"/>
          <w:color w:val="000000"/>
          <w:highlight w:val="none"/>
          <w:lang w:val="en-US" w:eastAsia="zh-CN"/>
        </w:rPr>
      </w:pPr>
      <w:r>
        <w:rPr>
          <w:rFonts w:hint="eastAsia" w:ascii="宋体" w:hAnsi="宋体" w:eastAsia="宋体" w:cs="宋体"/>
          <w:color w:val="000000"/>
          <w:sz w:val="24"/>
          <w:szCs w:val="24"/>
          <w:highlight w:val="none"/>
          <w:lang w:val="en-US" w:eastAsia="zh-CN"/>
        </w:rPr>
        <w:t xml:space="preserve">2.5、按照《考核制度》，</w:t>
      </w:r>
      <w:r>
        <w:rPr>
          <w:rFonts w:hint="eastAsia" w:ascii="宋体" w:hAnsi="宋体" w:eastAsia="宋体" w:cs="宋体"/>
          <w:color w:val="000000"/>
          <w:sz w:val="24"/>
          <w:szCs w:val="24"/>
          <w:highlight w:val="none"/>
          <w:lang w:val="zh-CN"/>
        </w:rPr>
        <w:t xml:space="preserve">合同期内月度考核分出现两次低于70分的，甲方有权解除合同。</w:t>
      </w:r>
      <w:r>
        <w:rPr>
          <w:rFonts w:eastAsia="宋体"/>
          <w:color w:val="000000"/>
          <w:highlight w:val="none"/>
          <w:lang w:val="en-US" w:eastAsia="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3、非经甲方同意，合同的部分和全部都不得转让。</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eastAsia="zh-CN"/>
        </w:rPr>
        <w:t xml:space="preserve">九</w:t>
      </w:r>
      <w:r>
        <w:rPr>
          <w:rFonts w:hint="eastAsia" w:ascii="宋体" w:hAnsi="宋体" w:eastAsia="宋体" w:cs="宋体"/>
          <w:color w:val="000000"/>
          <w:sz w:val="24"/>
          <w:szCs w:val="24"/>
          <w:highlight w:val="none"/>
          <w:lang w:val="zh-CN"/>
        </w:rPr>
        <w:t xml:space="preserve">、合同生效</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合同经甲乙双方代表签字并加盖公章（或合同章）后即生效。</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eastAsia="zh-CN"/>
        </w:rPr>
        <w:t xml:space="preserve">十</w:t>
      </w:r>
      <w:r>
        <w:rPr>
          <w:rFonts w:hint="eastAsia" w:ascii="宋体" w:hAnsi="宋体" w:eastAsia="宋体" w:cs="宋体"/>
          <w:color w:val="000000"/>
          <w:sz w:val="24"/>
          <w:szCs w:val="24"/>
          <w:highlight w:val="none"/>
          <w:lang w:val="zh-CN"/>
        </w:rPr>
        <w:t xml:space="preserve">、附则</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1、合同份数：本合同一式</w:t>
      </w:r>
      <w:r>
        <w:rPr>
          <w:rFonts w:hint="eastAsia" w:ascii="宋体" w:hAnsi="宋体" w:eastAsia="宋体" w:cs="宋体"/>
          <w:color w:val="000000"/>
          <w:sz w:val="24"/>
          <w:szCs w:val="24"/>
          <w:highlight w:val="none"/>
          <w:lang w:val="zh-CN" w:eastAsia="zh-CN"/>
        </w:rPr>
        <w:t xml:space="preserve">伍</w:t>
      </w:r>
      <w:r>
        <w:rPr>
          <w:rFonts w:hint="eastAsia" w:ascii="宋体" w:hAnsi="宋体" w:eastAsia="宋体" w:cs="宋体"/>
          <w:color w:val="000000"/>
          <w:sz w:val="24"/>
          <w:szCs w:val="24"/>
          <w:highlight w:val="none"/>
          <w:lang w:val="zh-CN"/>
        </w:rPr>
        <w:t xml:space="preserve">份，甲乙双方各执贰份，招标代理机构壹份，各份具有同等法律效力。</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2、未尽事宜</w:t>
      </w:r>
      <w:r>
        <w:rPr>
          <w:rFonts w:hint="eastAsia" w:ascii="宋体" w:hAnsi="宋体" w:eastAsia="宋体" w:cs="宋体"/>
          <w:color w:val="000000"/>
          <w:sz w:val="24"/>
          <w:szCs w:val="24"/>
          <w:highlight w:val="none"/>
          <w:lang w:val="zh-CN"/>
        </w:rPr>
      </w:r>
      <w:r/>
    </w:p>
    <w:p>
      <w:pPr>
        <w:pStyle w:val="932"/>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本合同未尽事宜应按《中华人民共和国民法典》《中华人民共和国政府采购法》以及其同相关法律、法规之规定解释。</w:t>
      </w:r>
      <w:r>
        <w:rPr>
          <w:rFonts w:hint="eastAsia" w:ascii="宋体" w:hAnsi="宋体" w:eastAsia="宋体" w:cs="宋体"/>
          <w:color w:val="000000"/>
          <w:sz w:val="24"/>
          <w:szCs w:val="24"/>
          <w:highlight w:val="none"/>
          <w:lang w:val="zh-CN"/>
        </w:rPr>
      </w:r>
      <w:r/>
    </w:p>
    <w:p>
      <w:pPr>
        <w:pStyle w:val="1031"/>
        <w:rPr>
          <w:rFonts w:hint="eastAsia"/>
          <w:color w:val="000000"/>
          <w:highlight w:val="none"/>
          <w:lang w:val="zh-CN"/>
        </w:rPr>
      </w:pPr>
      <w:r>
        <w:rPr>
          <w:rFonts w:hint="eastAsia"/>
          <w:color w:val="000000"/>
          <w:highlight w:val="none"/>
          <w:lang w:val="zh-CN"/>
        </w:rPr>
      </w:r>
      <w:r/>
    </w:p>
    <w:p>
      <w:pPr>
        <w:pStyle w:val="932"/>
        <w:ind w:firstLine="240"/>
        <w:spacing w:line="48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甲方：                                      乙方：                      </w:t>
      </w:r>
      <w:r>
        <w:rPr>
          <w:rFonts w:hint="eastAsia" w:ascii="宋体" w:hAnsi="宋体" w:eastAsia="宋体" w:cs="宋体"/>
          <w:color w:val="000000"/>
          <w:sz w:val="24"/>
          <w:szCs w:val="24"/>
          <w:highlight w:val="none"/>
          <w:lang w:val="zh-CN"/>
        </w:rPr>
      </w:r>
      <w:r/>
    </w:p>
    <w:p>
      <w:pPr>
        <w:pStyle w:val="932"/>
        <w:ind w:firstLine="240"/>
        <w:spacing w:line="48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法定代表人（授权代表）：                    法定代表人（授权代表）：    </w:t>
      </w:r>
      <w:r>
        <w:rPr>
          <w:rFonts w:hint="eastAsia" w:ascii="宋体" w:hAnsi="宋体" w:eastAsia="宋体" w:cs="宋体"/>
          <w:color w:val="000000"/>
          <w:sz w:val="24"/>
          <w:szCs w:val="24"/>
          <w:highlight w:val="none"/>
          <w:lang w:val="zh-CN"/>
        </w:rPr>
      </w:r>
      <w:r/>
    </w:p>
    <w:p>
      <w:pPr>
        <w:pStyle w:val="932"/>
        <w:ind w:firstLine="240"/>
        <w:spacing w:line="48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签约日期：                                  签约日期：  </w:t>
      </w:r>
      <w:r>
        <w:rPr>
          <w:rFonts w:hint="eastAsia" w:ascii="宋体" w:hAnsi="宋体" w:eastAsia="宋体" w:cs="宋体"/>
          <w:color w:val="000000"/>
          <w:sz w:val="24"/>
          <w:szCs w:val="24"/>
          <w:highlight w:val="none"/>
          <w:lang w:val="zh-CN"/>
        </w:rPr>
      </w:r>
      <w:r/>
    </w:p>
    <w:p>
      <w:pPr>
        <w:pStyle w:val="93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jc w:val="lef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殡仪延伸服务单位月度</w:t>
      </w:r>
      <w:r>
        <w:rPr>
          <w:rFonts w:hint="eastAsia" w:ascii="宋体" w:hAnsi="宋体" w:eastAsia="宋体" w:cs="宋体"/>
          <w:b/>
          <w:bCs/>
          <w:color w:val="000000"/>
          <w:sz w:val="24"/>
          <w:szCs w:val="24"/>
          <w:highlight w:val="none"/>
        </w:rPr>
        <w:t xml:space="preserve">考核细则</w:t>
      </w:r>
      <w:r>
        <w:rPr>
          <w:rFonts w:hint="eastAsia" w:ascii="宋体" w:hAnsi="宋体" w:eastAsia="宋体" w:cs="宋体"/>
          <w:b/>
          <w:bCs/>
          <w:color w:val="000000"/>
          <w:sz w:val="24"/>
          <w:szCs w:val="24"/>
          <w:highlight w:val="none"/>
        </w:rPr>
      </w:r>
      <w:r/>
    </w:p>
    <w:p>
      <w:pPr>
        <w:pStyle w:val="932"/>
        <w:numPr>
          <w:ilvl w:val="0"/>
          <w:numId w:val="0"/>
        </w:numPr>
        <w:ind w:firstLine="480"/>
        <w:jc w:val="both"/>
        <w:keepLines w:val="0"/>
        <w:keepNext w:val="0"/>
        <w:pageBreakBefore w:val="0"/>
        <w:spacing w:before="157" w:after="157"/>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numPr>
          <w:ilvl w:val="0"/>
          <w:numId w:val="0"/>
        </w:numPr>
        <w:ind w:firstLine="480"/>
        <w:jc w:val="center"/>
        <w:keepLines w:val="0"/>
        <w:keepNext w:val="0"/>
        <w:pageBreakBefore w:val="0"/>
        <w:spacing w:before="157" w:after="157"/>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殡仪延伸服务单位月度考核细则</w:t>
      </w:r>
      <w:r>
        <w:rPr>
          <w:rFonts w:hint="eastAsia" w:ascii="宋体" w:hAnsi="宋体" w:eastAsia="宋体" w:cs="宋体"/>
          <w:color w:val="000000"/>
          <w:sz w:val="24"/>
          <w:szCs w:val="24"/>
          <w:highlight w:val="none"/>
        </w:rPr>
      </w:r>
      <w:r/>
    </w:p>
    <w:p>
      <w:pPr>
        <w:pStyle w:val="932"/>
        <w:numPr>
          <w:ilvl w:val="0"/>
          <w:numId w:val="0"/>
        </w:numPr>
        <w:keepLines w:val="0"/>
        <w:keepNext w:val="0"/>
        <w:pageBreakBefore w:val="0"/>
        <w:spacing w:before="157" w:after="157"/>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一、考核目的</w:t>
      </w:r>
      <w:r>
        <w:rPr>
          <w:rFonts w:hint="eastAsia" w:ascii="宋体" w:hAnsi="宋体" w:eastAsia="宋体" w:cs="宋体"/>
          <w:color w:val="000000"/>
          <w:sz w:val="24"/>
          <w:szCs w:val="24"/>
          <w:highlight w:val="none"/>
        </w:rPr>
      </w:r>
      <w:r/>
    </w:p>
    <w:p>
      <w:pPr>
        <w:pStyle w:val="932"/>
        <w:numPr>
          <w:ilvl w:val="0"/>
          <w:numId w:val="0"/>
        </w:numPr>
        <w:ind w:firstLine="480"/>
        <w:keepLines w:val="0"/>
        <w:keepNext w:val="0"/>
        <w:pageBreakBefore w:val="0"/>
        <w:spacing w:before="157" w:after="157"/>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为加强我馆殡仪延伸服务单位监督管理，提升殡仪延伸服务水平，规范殡仪延伸服务流程，保证殡仪延伸服务质量，根据《苏州市殡仪馆殡仪服务操作规程》及相关招投标文件要求，特制定本考核细则。</w:t>
      </w:r>
      <w:r>
        <w:rPr>
          <w:rFonts w:hint="eastAsia" w:ascii="宋体" w:hAnsi="宋体" w:eastAsia="宋体" w:cs="宋体"/>
          <w:color w:val="000000"/>
          <w:sz w:val="24"/>
          <w:szCs w:val="24"/>
          <w:highlight w:val="none"/>
        </w:rPr>
      </w:r>
      <w:r/>
    </w:p>
    <w:p>
      <w:pPr>
        <w:pStyle w:val="932"/>
        <w:numPr>
          <w:ilvl w:val="0"/>
          <w:numId w:val="0"/>
        </w:numPr>
        <w:keepLines w:val="0"/>
        <w:keepNext w:val="0"/>
        <w:pageBreakBefore w:val="0"/>
        <w:spacing w:before="157" w:after="157"/>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二、考核范围</w:t>
      </w:r>
      <w:r>
        <w:rPr>
          <w:rFonts w:hint="eastAsia" w:ascii="宋体" w:hAnsi="宋体" w:eastAsia="宋体" w:cs="宋体"/>
          <w:color w:val="000000"/>
          <w:sz w:val="24"/>
          <w:szCs w:val="24"/>
          <w:highlight w:val="none"/>
        </w:rPr>
      </w:r>
      <w:r/>
    </w:p>
    <w:p>
      <w:pPr>
        <w:pStyle w:val="932"/>
        <w:numPr>
          <w:ilvl w:val="0"/>
          <w:numId w:val="0"/>
        </w:numPr>
        <w:ind w:firstLine="480"/>
        <w:keepLines w:val="0"/>
        <w:keepNext w:val="0"/>
        <w:pageBreakBefore w:val="0"/>
        <w:spacing w:before="157" w:after="157"/>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适用于我馆根据业务需要，按照招投标流程和有关规定，</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服务于鲜花、礼仪、守灵、个性化布置、物品租赁等</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项目的延伸服务单位。</w:t>
      </w:r>
      <w:r>
        <w:rPr>
          <w:rFonts w:hint="eastAsia" w:ascii="宋体" w:hAnsi="宋体" w:eastAsia="宋体" w:cs="宋体"/>
          <w:color w:val="000000"/>
          <w:sz w:val="24"/>
          <w:szCs w:val="24"/>
          <w:highlight w:val="none"/>
        </w:rPr>
      </w:r>
      <w:r/>
    </w:p>
    <w:p>
      <w:pPr>
        <w:pStyle w:val="932"/>
        <w:numPr>
          <w:ilvl w:val="0"/>
          <w:numId w:val="0"/>
        </w:numPr>
        <w:keepLines w:val="0"/>
        <w:keepNext w:val="0"/>
        <w:pageBreakBefore w:val="0"/>
        <w:spacing w:before="157" w:after="157"/>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考核指标及评分标准（总分100分）</w:t>
      </w:r>
      <w:r>
        <w:rPr>
          <w:rFonts w:hint="eastAsia" w:ascii="宋体" w:hAnsi="宋体" w:eastAsia="宋体" w:cs="宋体"/>
          <w:color w:val="000000"/>
          <w:sz w:val="24"/>
          <w:szCs w:val="24"/>
          <w:highlight w:val="none"/>
        </w:rPr>
      </w:r>
      <w:r/>
    </w:p>
    <w:tbl>
      <w:tblPr>
        <w:tblStyle w:val="10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512"/>
        <w:gridCol w:w="4796"/>
        <w:gridCol w:w="1289"/>
        <w:gridCol w:w="512"/>
        <w:gridCol w:w="623"/>
      </w:tblGrid>
      <w:tr>
        <w:trPr/>
        <w:tc>
          <w:tcPr>
            <w:tcW w:w="790"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类别</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序号</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考核细则</w:t>
            </w:r>
            <w:r>
              <w:rPr>
                <w:rFonts w:hint="eastAsia" w:ascii="宋体" w:hAnsi="宋体" w:eastAsia="宋体" w:cs="宋体"/>
                <w:color w:val="000000"/>
                <w:sz w:val="24"/>
                <w:szCs w:val="24"/>
                <w:highlight w:val="none"/>
                <w:vertAlign w:val="baseline"/>
                <w:lang w:val="en-US" w:eastAsia="zh-CN"/>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单次扣分（或加分）分值</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次数</w:t>
            </w:r>
            <w:r>
              <w:rPr>
                <w:rFonts w:hint="eastAsia" w:ascii="宋体" w:hAnsi="宋体" w:eastAsia="宋体" w:cs="宋体"/>
                <w:color w:val="000000"/>
                <w:sz w:val="24"/>
                <w:szCs w:val="24"/>
                <w:highlight w:val="none"/>
                <w:vertAlign w:val="baseline"/>
                <w:lang w:val="en-US" w:eastAsia="zh-CN"/>
              </w:rPr>
            </w:r>
            <w:r/>
          </w:p>
        </w:tc>
        <w:tc>
          <w:tcPr>
            <w:tcW w:w="623"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所扣总分</w:t>
            </w:r>
            <w:r>
              <w:rPr>
                <w:rFonts w:hint="eastAsia" w:ascii="宋体" w:hAnsi="宋体" w:eastAsia="宋体" w:cs="宋体"/>
                <w:color w:val="000000"/>
                <w:sz w:val="24"/>
                <w:szCs w:val="24"/>
                <w:highlight w:val="none"/>
                <w:vertAlign w:val="baseline"/>
                <w:lang w:val="en-US" w:eastAsia="zh-CN"/>
              </w:rPr>
            </w:r>
            <w:r/>
          </w:p>
        </w:tc>
      </w:tr>
      <w:tr>
        <w:trPr>
          <w:trHeight w:val="317"/>
        </w:trPr>
        <w:tc>
          <w:tcPr>
            <w:tcW w:w="790" w:type="dxa"/>
            <w:vAlign w:val="center"/>
            <w:vMerge w:val="restart"/>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服务质量</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eastAsia="zh-CN"/>
              </w:rPr>
              <w:t xml:space="preserve">未</w:t>
            </w:r>
            <w:r>
              <w:rPr>
                <w:rFonts w:hint="eastAsia" w:ascii="宋体" w:hAnsi="宋体" w:eastAsia="宋体" w:cs="宋体"/>
                <w:color w:val="000000"/>
                <w:sz w:val="24"/>
                <w:szCs w:val="24"/>
                <w:highlight w:val="none"/>
                <w:vertAlign w:val="baseline"/>
              </w:rPr>
              <w:t xml:space="preserve">统一着装</w:t>
            </w:r>
            <w:r>
              <w:rPr>
                <w:rFonts w:hint="eastAsia" w:ascii="宋体" w:hAnsi="宋体" w:eastAsia="宋体" w:cs="宋体"/>
                <w:color w:val="000000"/>
                <w:sz w:val="24"/>
                <w:szCs w:val="24"/>
                <w:highlight w:val="none"/>
                <w:vertAlign w:val="baseline"/>
                <w:lang w:eastAsia="zh-CN"/>
              </w:rPr>
              <w:t xml:space="preserve">及</w:t>
            </w:r>
            <w:r>
              <w:rPr>
                <w:rFonts w:hint="eastAsia" w:ascii="宋体" w:hAnsi="宋体" w:eastAsia="宋体" w:cs="宋体"/>
                <w:color w:val="000000"/>
                <w:sz w:val="24"/>
                <w:szCs w:val="24"/>
                <w:highlight w:val="none"/>
                <w:vertAlign w:val="baseline"/>
              </w:rPr>
              <w:t xml:space="preserve">佩戴</w:t>
            </w:r>
            <w:r>
              <w:rPr>
                <w:rFonts w:hint="eastAsia" w:ascii="宋体" w:hAnsi="宋体" w:eastAsia="宋体" w:cs="宋体"/>
                <w:color w:val="000000"/>
                <w:sz w:val="24"/>
                <w:szCs w:val="24"/>
                <w:highlight w:val="none"/>
                <w:vertAlign w:val="baseline"/>
                <w:lang w:eastAsia="zh-CN"/>
              </w:rPr>
              <w:t xml:space="preserve">工作</w:t>
            </w:r>
            <w:r>
              <w:rPr>
                <w:rFonts w:hint="eastAsia" w:ascii="宋体" w:hAnsi="宋体" w:eastAsia="宋体" w:cs="宋体"/>
                <w:color w:val="000000"/>
                <w:sz w:val="24"/>
                <w:szCs w:val="24"/>
                <w:highlight w:val="none"/>
                <w:vertAlign w:val="baseline"/>
              </w:rPr>
              <w:t xml:space="preserve">牌；用语</w:t>
            </w:r>
            <w:r>
              <w:rPr>
                <w:rFonts w:hint="eastAsia" w:ascii="宋体" w:hAnsi="宋体" w:eastAsia="宋体" w:cs="宋体"/>
                <w:color w:val="000000"/>
                <w:sz w:val="24"/>
                <w:szCs w:val="24"/>
                <w:highlight w:val="none"/>
                <w:vertAlign w:val="baseline"/>
                <w:lang w:eastAsia="zh-CN"/>
              </w:rPr>
              <w:t xml:space="preserve">不</w:t>
            </w:r>
            <w:r>
              <w:rPr>
                <w:rFonts w:hint="eastAsia" w:ascii="宋体" w:hAnsi="宋体" w:eastAsia="宋体" w:cs="宋体"/>
                <w:color w:val="000000"/>
                <w:sz w:val="24"/>
                <w:szCs w:val="24"/>
                <w:highlight w:val="none"/>
                <w:vertAlign w:val="baseline"/>
              </w:rPr>
              <w:t xml:space="preserve">文明。</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continue"/>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迟到早退，擅自离岗、串岗。</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continue"/>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服务</w:t>
            </w:r>
            <w:r>
              <w:rPr>
                <w:rFonts w:hint="eastAsia" w:ascii="宋体" w:hAnsi="宋体" w:eastAsia="宋体" w:cs="宋体"/>
                <w:color w:val="000000"/>
                <w:sz w:val="24"/>
                <w:szCs w:val="24"/>
                <w:highlight w:val="none"/>
                <w:vertAlign w:val="baseline"/>
                <w:lang w:eastAsia="zh-CN"/>
              </w:rPr>
              <w:t xml:space="preserve">拖拉；信息</w:t>
            </w:r>
            <w:r>
              <w:rPr>
                <w:rFonts w:hint="eastAsia" w:ascii="宋体" w:hAnsi="宋体" w:eastAsia="宋体" w:cs="宋体"/>
                <w:color w:val="000000"/>
                <w:sz w:val="24"/>
                <w:szCs w:val="24"/>
                <w:highlight w:val="none"/>
                <w:vertAlign w:val="baseline"/>
              </w:rPr>
              <w:t xml:space="preserve">记录</w:t>
            </w:r>
            <w:r>
              <w:rPr>
                <w:rFonts w:hint="eastAsia" w:ascii="宋体" w:hAnsi="宋体" w:eastAsia="宋体" w:cs="宋体"/>
                <w:color w:val="000000"/>
                <w:sz w:val="24"/>
                <w:szCs w:val="24"/>
                <w:highlight w:val="none"/>
                <w:vertAlign w:val="baseline"/>
                <w:lang w:eastAsia="zh-CN"/>
              </w:rPr>
              <w:t xml:space="preserve">不完整或未核实；发现或产生问题未移交</w:t>
            </w:r>
            <w:r>
              <w:rPr>
                <w:rFonts w:hint="eastAsia" w:ascii="宋体" w:hAnsi="宋体" w:eastAsia="宋体" w:cs="宋体"/>
                <w:color w:val="000000"/>
                <w:sz w:val="24"/>
                <w:szCs w:val="24"/>
                <w:highlight w:val="none"/>
                <w:vertAlign w:val="baseline"/>
              </w:rPr>
              <w:t xml:space="preserve">。</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continue"/>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eastAsia="zh-CN"/>
              </w:rPr>
              <w:t xml:space="preserve">不</w:t>
            </w:r>
            <w:r>
              <w:rPr>
                <w:rFonts w:hint="eastAsia" w:ascii="宋体" w:hAnsi="宋体" w:eastAsia="宋体" w:cs="宋体"/>
                <w:color w:val="000000"/>
                <w:sz w:val="24"/>
                <w:szCs w:val="24"/>
                <w:highlight w:val="none"/>
                <w:vertAlign w:val="baseline"/>
              </w:rPr>
              <w:t xml:space="preserve">合理推荐服务项目及丧葬用品</w:t>
            </w:r>
            <w:r>
              <w:rPr>
                <w:rFonts w:hint="eastAsia" w:ascii="宋体" w:hAnsi="宋体" w:eastAsia="宋体" w:cs="宋体"/>
                <w:color w:val="000000"/>
                <w:sz w:val="24"/>
                <w:szCs w:val="24"/>
                <w:highlight w:val="none"/>
                <w:vertAlign w:val="baseline"/>
                <w:lang w:eastAsia="zh-CN"/>
              </w:rPr>
              <w:t xml:space="preserve">；</w:t>
            </w:r>
            <w:r>
              <w:rPr>
                <w:rFonts w:hint="eastAsia" w:ascii="宋体" w:hAnsi="宋体" w:eastAsia="宋体" w:cs="宋体"/>
                <w:color w:val="000000"/>
                <w:sz w:val="24"/>
                <w:szCs w:val="24"/>
                <w:highlight w:val="none"/>
                <w:vertAlign w:val="baseline"/>
              </w:rPr>
              <w:t xml:space="preserve">信息核对</w:t>
            </w:r>
            <w:r>
              <w:rPr>
                <w:rFonts w:hint="eastAsia" w:ascii="宋体" w:hAnsi="宋体" w:eastAsia="宋体" w:cs="宋体"/>
                <w:color w:val="000000"/>
                <w:sz w:val="24"/>
                <w:szCs w:val="24"/>
                <w:highlight w:val="none"/>
                <w:vertAlign w:val="baseline"/>
                <w:lang w:eastAsia="zh-CN"/>
              </w:rPr>
              <w:t xml:space="preserve">错误或未确认</w:t>
            </w:r>
            <w:r>
              <w:rPr>
                <w:rFonts w:hint="eastAsia" w:ascii="宋体" w:hAnsi="宋体" w:eastAsia="宋体" w:cs="宋体"/>
                <w:color w:val="000000"/>
                <w:sz w:val="24"/>
                <w:szCs w:val="24"/>
                <w:highlight w:val="none"/>
                <w:vertAlign w:val="baseline"/>
              </w:rPr>
              <w:t xml:space="preserve">。</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continue"/>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eastAsia="zh-CN"/>
              </w:rPr>
              <w:t xml:space="preserve">未按要求</w:t>
            </w:r>
            <w:r>
              <w:rPr>
                <w:rFonts w:hint="eastAsia" w:ascii="宋体" w:hAnsi="宋体" w:eastAsia="宋体" w:cs="宋体"/>
                <w:color w:val="000000"/>
                <w:sz w:val="24"/>
                <w:szCs w:val="24"/>
                <w:highlight w:val="none"/>
                <w:vertAlign w:val="baseline"/>
              </w:rPr>
              <w:t xml:space="preserve">全程对接，提供服务</w:t>
            </w:r>
            <w:r>
              <w:rPr>
                <w:rFonts w:hint="eastAsia" w:ascii="宋体" w:hAnsi="宋体" w:eastAsia="宋体" w:cs="宋体"/>
                <w:color w:val="000000"/>
                <w:sz w:val="24"/>
                <w:szCs w:val="24"/>
                <w:highlight w:val="none"/>
                <w:vertAlign w:val="baseline"/>
                <w:lang w:eastAsia="zh-CN"/>
              </w:rPr>
              <w:t xml:space="preserve">拖拉</w:t>
            </w:r>
            <w:r>
              <w:rPr>
                <w:rFonts w:hint="eastAsia" w:ascii="宋体" w:hAnsi="宋体" w:eastAsia="宋体" w:cs="宋体"/>
                <w:color w:val="000000"/>
                <w:sz w:val="24"/>
                <w:szCs w:val="24"/>
                <w:highlight w:val="none"/>
                <w:vertAlign w:val="baseline"/>
              </w:rPr>
              <w:t xml:space="preserve">；</w:t>
            </w:r>
            <w:r>
              <w:rPr>
                <w:rFonts w:hint="eastAsia" w:ascii="宋体" w:hAnsi="宋体" w:eastAsia="宋体" w:cs="宋体"/>
                <w:color w:val="000000"/>
                <w:sz w:val="24"/>
                <w:szCs w:val="24"/>
                <w:highlight w:val="none"/>
                <w:vertAlign w:val="baseline"/>
                <w:lang w:eastAsia="zh-CN"/>
              </w:rPr>
              <w:t xml:space="preserve">未按要求</w:t>
            </w:r>
            <w:r>
              <w:rPr>
                <w:rFonts w:hint="eastAsia" w:ascii="宋体" w:hAnsi="宋体" w:eastAsia="宋体" w:cs="宋体"/>
                <w:color w:val="000000"/>
                <w:sz w:val="24"/>
                <w:szCs w:val="24"/>
                <w:highlight w:val="none"/>
                <w:vertAlign w:val="baseline"/>
              </w:rPr>
              <w:t xml:space="preserve">巡检</w:t>
            </w:r>
            <w:r>
              <w:rPr>
                <w:rFonts w:hint="eastAsia" w:ascii="宋体" w:hAnsi="宋体" w:eastAsia="宋体" w:cs="宋体"/>
                <w:color w:val="000000"/>
                <w:sz w:val="24"/>
                <w:szCs w:val="24"/>
                <w:highlight w:val="none"/>
                <w:vertAlign w:val="baseline"/>
                <w:lang w:eastAsia="zh-CN"/>
              </w:rPr>
              <w:t xml:space="preserve">设施设备</w:t>
            </w:r>
            <w:r>
              <w:rPr>
                <w:rFonts w:hint="eastAsia" w:ascii="宋体" w:hAnsi="宋体" w:eastAsia="宋体" w:cs="宋体"/>
                <w:color w:val="000000"/>
                <w:sz w:val="24"/>
                <w:szCs w:val="24"/>
                <w:highlight w:val="none"/>
                <w:vertAlign w:val="baseline"/>
              </w:rPr>
              <w:t xml:space="preserve">。</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continue"/>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6</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eastAsia="zh-CN"/>
              </w:rPr>
              <w:t xml:space="preserve">提供的产品或服务</w:t>
            </w:r>
            <w:r>
              <w:rPr>
                <w:rFonts w:hint="eastAsia" w:ascii="宋体" w:hAnsi="宋体" w:eastAsia="宋体" w:cs="宋体"/>
                <w:color w:val="000000"/>
                <w:sz w:val="24"/>
                <w:szCs w:val="24"/>
                <w:highlight w:val="none"/>
                <w:vertAlign w:val="baseline"/>
              </w:rPr>
              <w:t xml:space="preserve">品质</w:t>
            </w:r>
            <w:r>
              <w:rPr>
                <w:rFonts w:hint="eastAsia" w:ascii="宋体" w:hAnsi="宋体" w:eastAsia="宋体" w:cs="宋体"/>
                <w:color w:val="000000"/>
                <w:sz w:val="24"/>
                <w:szCs w:val="24"/>
                <w:highlight w:val="none"/>
                <w:vertAlign w:val="baseline"/>
                <w:lang w:eastAsia="zh-CN"/>
              </w:rPr>
              <w:t xml:space="preserve">不达标</w:t>
            </w:r>
            <w:r>
              <w:rPr>
                <w:rFonts w:hint="eastAsia" w:ascii="宋体" w:hAnsi="宋体" w:eastAsia="宋体" w:cs="宋体"/>
                <w:color w:val="000000"/>
                <w:sz w:val="24"/>
                <w:szCs w:val="24"/>
                <w:highlight w:val="none"/>
                <w:vertAlign w:val="baseline"/>
              </w:rPr>
              <w:t xml:space="preserve">，</w:t>
            </w:r>
            <w:r>
              <w:rPr>
                <w:rFonts w:hint="eastAsia" w:ascii="宋体" w:hAnsi="宋体" w:eastAsia="宋体" w:cs="宋体"/>
                <w:color w:val="000000"/>
                <w:sz w:val="24"/>
                <w:szCs w:val="24"/>
                <w:highlight w:val="none"/>
                <w:vertAlign w:val="baseline"/>
                <w:lang w:eastAsia="zh-CN"/>
              </w:rPr>
              <w:t xml:space="preserve">与《标准》相差度较大</w:t>
            </w:r>
            <w:r>
              <w:rPr>
                <w:rFonts w:hint="eastAsia" w:ascii="宋体" w:hAnsi="宋体" w:eastAsia="宋体" w:cs="宋体"/>
                <w:color w:val="000000"/>
                <w:sz w:val="24"/>
                <w:szCs w:val="24"/>
                <w:highlight w:val="none"/>
                <w:vertAlign w:val="baseline"/>
              </w:rPr>
              <w:t xml:space="preserve">。</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continue"/>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7</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eastAsia="zh-CN"/>
              </w:rPr>
              <w:t xml:space="preserve">场地管理不善，造成秩序混乱或环境脏乱差的</w:t>
            </w:r>
            <w:r>
              <w:rPr>
                <w:rFonts w:hint="eastAsia" w:ascii="宋体" w:hAnsi="宋体" w:eastAsia="宋体" w:cs="宋体"/>
                <w:color w:val="000000"/>
                <w:sz w:val="24"/>
                <w:szCs w:val="24"/>
                <w:highlight w:val="none"/>
                <w:vertAlign w:val="baseline"/>
              </w:rPr>
              <w:t xml:space="preserve">。</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continue"/>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8</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lang w:eastAsia="zh-CN"/>
              </w:rPr>
            </w:pPr>
            <w:r>
              <w:rPr>
                <w:rFonts w:hint="eastAsia" w:ascii="宋体" w:hAnsi="宋体" w:eastAsia="宋体" w:cs="宋体"/>
                <w:color w:val="000000"/>
                <w:sz w:val="24"/>
                <w:szCs w:val="24"/>
                <w:highlight w:val="none"/>
                <w:vertAlign w:val="baseline"/>
                <w:lang w:eastAsia="zh-CN"/>
              </w:rPr>
              <w:t xml:space="preserve">未按标书或甲方</w:t>
            </w:r>
            <w:r>
              <w:rPr>
                <w:rFonts w:hint="eastAsia" w:ascii="宋体" w:hAnsi="宋体" w:eastAsia="宋体" w:cs="宋体"/>
                <w:color w:val="000000"/>
                <w:sz w:val="24"/>
                <w:szCs w:val="24"/>
                <w:highlight w:val="none"/>
                <w:vertAlign w:val="baseline"/>
              </w:rPr>
              <w:t xml:space="preserve">要求配置</w:t>
            </w:r>
            <w:r>
              <w:rPr>
                <w:rFonts w:hint="eastAsia" w:ascii="宋体" w:hAnsi="宋体" w:eastAsia="宋体" w:cs="宋体"/>
                <w:color w:val="000000"/>
                <w:sz w:val="24"/>
                <w:szCs w:val="24"/>
                <w:highlight w:val="none"/>
                <w:vertAlign w:val="baseline"/>
                <w:lang w:eastAsia="zh-CN"/>
              </w:rPr>
              <w:t xml:space="preserve">服务</w:t>
            </w:r>
            <w:r>
              <w:rPr>
                <w:rFonts w:hint="eastAsia" w:ascii="宋体" w:hAnsi="宋体" w:eastAsia="宋体" w:cs="宋体"/>
                <w:color w:val="000000"/>
                <w:sz w:val="24"/>
                <w:szCs w:val="24"/>
                <w:highlight w:val="none"/>
                <w:vertAlign w:val="baseline"/>
              </w:rPr>
              <w:t xml:space="preserve">人员</w:t>
            </w:r>
            <w:r>
              <w:rPr>
                <w:rFonts w:hint="eastAsia" w:ascii="宋体" w:hAnsi="宋体" w:eastAsia="宋体" w:cs="宋体"/>
                <w:color w:val="000000"/>
                <w:sz w:val="24"/>
                <w:szCs w:val="24"/>
                <w:highlight w:val="none"/>
                <w:vertAlign w:val="baseline"/>
                <w:lang w:eastAsia="zh-CN"/>
              </w:rPr>
              <w:t xml:space="preserve">。缺岗或偷岗情况发生。</w:t>
            </w:r>
            <w:r>
              <w:rPr>
                <w:rFonts w:hint="eastAsia" w:ascii="宋体" w:hAnsi="宋体" w:eastAsia="宋体" w:cs="宋体"/>
                <w:color w:val="000000"/>
                <w:sz w:val="24"/>
                <w:szCs w:val="24"/>
                <w:highlight w:val="none"/>
                <w:vertAlign w:val="baseline"/>
                <w:lang w:eastAsia="zh-CN"/>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continue"/>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9</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lang w:eastAsia="zh-CN"/>
              </w:rPr>
            </w:pPr>
            <w:r>
              <w:rPr>
                <w:rFonts w:hint="eastAsia" w:ascii="宋体" w:hAnsi="宋体" w:eastAsia="宋体" w:cs="宋体"/>
                <w:color w:val="000000"/>
                <w:sz w:val="24"/>
                <w:szCs w:val="24"/>
                <w:highlight w:val="none"/>
                <w:vertAlign w:val="baseline"/>
                <w:lang w:eastAsia="zh-CN"/>
              </w:rPr>
              <w:t xml:space="preserve">岗位工作人员技术水平低下；管理人员管理无序。</w:t>
            </w:r>
            <w:r>
              <w:rPr>
                <w:rFonts w:hint="eastAsia" w:ascii="宋体" w:hAnsi="宋体" w:eastAsia="宋体" w:cs="宋体"/>
                <w:color w:val="000000"/>
                <w:sz w:val="24"/>
                <w:szCs w:val="24"/>
                <w:highlight w:val="none"/>
                <w:vertAlign w:val="baseline"/>
                <w:lang w:eastAsia="zh-CN"/>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continue"/>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10</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eastAsia="zh-CN"/>
              </w:rPr>
              <w:t xml:space="preserve">部门内工作衔接混乱，跨部门合作能力差、配合度低</w:t>
            </w:r>
            <w:r>
              <w:rPr>
                <w:rFonts w:hint="eastAsia" w:ascii="宋体" w:hAnsi="宋体" w:eastAsia="宋体" w:cs="宋体"/>
                <w:color w:val="000000"/>
                <w:sz w:val="24"/>
                <w:szCs w:val="24"/>
                <w:highlight w:val="none"/>
                <w:vertAlign w:val="baseline"/>
              </w:rPr>
              <w:t xml:space="preserve">。</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continue"/>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11</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eastAsia="zh-CN"/>
              </w:rPr>
              <w:t xml:space="preserve">缺少</w:t>
            </w:r>
            <w:r>
              <w:rPr>
                <w:rFonts w:hint="eastAsia" w:ascii="宋体" w:hAnsi="宋体" w:eastAsia="宋体" w:cs="宋体"/>
                <w:color w:val="000000"/>
                <w:sz w:val="24"/>
                <w:szCs w:val="24"/>
                <w:highlight w:val="none"/>
                <w:vertAlign w:val="baseline"/>
              </w:rPr>
              <w:t xml:space="preserve">内部管理和考核制度</w:t>
            </w:r>
            <w:r>
              <w:rPr>
                <w:rFonts w:hint="eastAsia" w:ascii="宋体" w:hAnsi="宋体" w:eastAsia="宋体" w:cs="宋体"/>
                <w:color w:val="000000"/>
                <w:sz w:val="24"/>
                <w:szCs w:val="24"/>
                <w:highlight w:val="none"/>
                <w:vertAlign w:val="baseline"/>
                <w:lang w:eastAsia="zh-CN"/>
              </w:rPr>
              <w:t xml:space="preserve">。</w:t>
            </w:r>
            <w:r>
              <w:rPr>
                <w:rFonts w:hint="eastAsia" w:ascii="宋体" w:hAnsi="宋体" w:eastAsia="宋体" w:cs="宋体"/>
                <w:color w:val="000000"/>
                <w:sz w:val="24"/>
                <w:szCs w:val="24"/>
                <w:highlight w:val="none"/>
                <w:vertAlign w:val="baseline"/>
              </w:rPr>
              <w:t xml:space="preserve">每日对当天业务情况</w:t>
            </w:r>
            <w:r>
              <w:rPr>
                <w:rFonts w:hint="eastAsia" w:ascii="宋体" w:hAnsi="宋体" w:eastAsia="宋体" w:cs="宋体"/>
                <w:color w:val="000000"/>
                <w:sz w:val="24"/>
                <w:szCs w:val="24"/>
                <w:highlight w:val="none"/>
                <w:vertAlign w:val="baseline"/>
                <w:lang w:eastAsia="zh-CN"/>
              </w:rPr>
              <w:t xml:space="preserve">无</w:t>
            </w:r>
            <w:r>
              <w:rPr>
                <w:rFonts w:hint="eastAsia" w:ascii="宋体" w:hAnsi="宋体" w:eastAsia="宋体" w:cs="宋体"/>
                <w:color w:val="000000"/>
                <w:sz w:val="24"/>
                <w:szCs w:val="24"/>
                <w:highlight w:val="none"/>
                <w:vertAlign w:val="baseline"/>
              </w:rPr>
              <w:t xml:space="preserve">总结分析</w:t>
            </w:r>
            <w:r>
              <w:rPr>
                <w:rFonts w:hint="eastAsia" w:ascii="宋体" w:hAnsi="宋体" w:eastAsia="宋体" w:cs="宋体"/>
                <w:color w:val="000000"/>
                <w:sz w:val="24"/>
                <w:szCs w:val="24"/>
                <w:highlight w:val="none"/>
                <w:vertAlign w:val="baseline"/>
                <w:lang w:eastAsia="zh-CN"/>
              </w:rPr>
              <w:t xml:space="preserve">或不到位的。</w:t>
            </w:r>
            <w:r>
              <w:rPr>
                <w:rFonts w:hint="eastAsia" w:ascii="宋体" w:hAnsi="宋体" w:eastAsia="宋体" w:cs="宋体"/>
                <w:color w:val="000000"/>
                <w:sz w:val="24"/>
                <w:szCs w:val="24"/>
                <w:highlight w:val="none"/>
                <w:vertAlign w:val="baseline"/>
              </w:rPr>
              <w:t xml:space="preserve">在执行内部管理和考核制度过程中存在违规行为。</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continue"/>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12</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每月</w:t>
            </w:r>
            <w:r>
              <w:rPr>
                <w:rFonts w:hint="eastAsia" w:ascii="宋体" w:hAnsi="宋体" w:eastAsia="宋体" w:cs="宋体"/>
                <w:color w:val="000000"/>
                <w:sz w:val="24"/>
                <w:szCs w:val="24"/>
                <w:highlight w:val="none"/>
                <w:vertAlign w:val="baseline"/>
                <w:lang w:eastAsia="zh-CN"/>
              </w:rPr>
              <w:t xml:space="preserve">未</w:t>
            </w:r>
            <w:r>
              <w:rPr>
                <w:rFonts w:hint="eastAsia" w:ascii="宋体" w:hAnsi="宋体" w:eastAsia="宋体" w:cs="宋体"/>
                <w:color w:val="000000"/>
                <w:sz w:val="24"/>
                <w:szCs w:val="24"/>
                <w:highlight w:val="none"/>
                <w:vertAlign w:val="baseline"/>
              </w:rPr>
              <w:t xml:space="preserve">对业务开展情况进行自查自纠，</w:t>
            </w:r>
            <w:r>
              <w:rPr>
                <w:rFonts w:hint="eastAsia" w:ascii="宋体" w:hAnsi="宋体" w:eastAsia="宋体" w:cs="宋体"/>
                <w:color w:val="000000"/>
                <w:sz w:val="24"/>
                <w:szCs w:val="24"/>
                <w:highlight w:val="none"/>
                <w:vertAlign w:val="baseline"/>
                <w:lang w:eastAsia="zh-CN"/>
              </w:rPr>
              <w:t xml:space="preserve">缺少</w:t>
            </w:r>
            <w:r>
              <w:rPr>
                <w:rFonts w:hint="eastAsia" w:ascii="宋体" w:hAnsi="宋体" w:eastAsia="宋体" w:cs="宋体"/>
                <w:color w:val="000000"/>
                <w:sz w:val="24"/>
                <w:szCs w:val="24"/>
                <w:highlight w:val="none"/>
                <w:vertAlign w:val="baseline"/>
              </w:rPr>
              <w:t xml:space="preserve">日常监督、抽查</w:t>
            </w:r>
            <w:r>
              <w:rPr>
                <w:rFonts w:hint="eastAsia" w:ascii="宋体" w:hAnsi="宋体" w:eastAsia="宋体" w:cs="宋体"/>
                <w:color w:val="000000"/>
                <w:sz w:val="24"/>
                <w:szCs w:val="24"/>
                <w:highlight w:val="none"/>
                <w:vertAlign w:val="baseline"/>
                <w:lang w:eastAsia="zh-CN"/>
              </w:rPr>
              <w:t xml:space="preserve">及员工考评</w:t>
            </w:r>
            <w:r>
              <w:rPr>
                <w:rFonts w:hint="eastAsia" w:ascii="宋体" w:hAnsi="宋体" w:eastAsia="宋体" w:cs="宋体"/>
                <w:color w:val="000000"/>
                <w:sz w:val="24"/>
                <w:szCs w:val="24"/>
                <w:highlight w:val="none"/>
                <w:vertAlign w:val="baseline"/>
              </w:rPr>
              <w:t xml:space="preserve">；</w:t>
            </w:r>
            <w:r>
              <w:rPr>
                <w:rFonts w:hint="eastAsia" w:ascii="宋体" w:hAnsi="宋体" w:eastAsia="宋体" w:cs="宋体"/>
                <w:color w:val="000000"/>
                <w:sz w:val="24"/>
                <w:szCs w:val="24"/>
                <w:highlight w:val="none"/>
                <w:vertAlign w:val="baseline"/>
                <w:lang w:eastAsia="zh-CN"/>
              </w:rPr>
              <w:t xml:space="preserve">对甲方单位提出</w:t>
            </w:r>
            <w:r>
              <w:rPr>
                <w:rFonts w:hint="eastAsia" w:ascii="宋体" w:hAnsi="宋体" w:eastAsia="宋体" w:cs="宋体"/>
                <w:color w:val="000000"/>
                <w:sz w:val="24"/>
                <w:szCs w:val="24"/>
                <w:highlight w:val="none"/>
                <w:vertAlign w:val="baseline"/>
              </w:rPr>
              <w:t xml:space="preserve">的问题，</w:t>
            </w:r>
            <w:r>
              <w:rPr>
                <w:rFonts w:hint="eastAsia" w:ascii="宋体" w:hAnsi="宋体" w:eastAsia="宋体" w:cs="宋体"/>
                <w:color w:val="000000"/>
                <w:sz w:val="24"/>
                <w:szCs w:val="24"/>
                <w:highlight w:val="none"/>
                <w:vertAlign w:val="baseline"/>
                <w:lang w:eastAsia="zh-CN"/>
              </w:rPr>
              <w:t xml:space="preserve">未</w:t>
            </w:r>
            <w:r>
              <w:rPr>
                <w:rFonts w:hint="eastAsia" w:ascii="宋体" w:hAnsi="宋体" w:eastAsia="宋体" w:cs="宋体"/>
                <w:color w:val="000000"/>
                <w:sz w:val="24"/>
                <w:szCs w:val="24"/>
                <w:highlight w:val="none"/>
                <w:vertAlign w:val="baseline"/>
              </w:rPr>
              <w:t xml:space="preserve">制定相应整改措施</w:t>
            </w:r>
            <w:r>
              <w:rPr>
                <w:rFonts w:hint="eastAsia" w:ascii="宋体" w:hAnsi="宋体" w:eastAsia="宋体" w:cs="宋体"/>
                <w:color w:val="000000"/>
                <w:sz w:val="24"/>
                <w:szCs w:val="24"/>
                <w:highlight w:val="none"/>
                <w:vertAlign w:val="baseline"/>
                <w:lang w:eastAsia="zh-CN"/>
              </w:rPr>
              <w:t xml:space="preserve">，未在规定时间内</w:t>
            </w:r>
            <w:r>
              <w:rPr>
                <w:rFonts w:hint="eastAsia" w:ascii="宋体" w:hAnsi="宋体" w:eastAsia="宋体" w:cs="宋体"/>
                <w:color w:val="000000"/>
                <w:sz w:val="24"/>
                <w:szCs w:val="24"/>
                <w:highlight w:val="none"/>
                <w:vertAlign w:val="baseline"/>
              </w:rPr>
              <w:t xml:space="preserve">整改到位。</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restart"/>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服务安全</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13</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上岗前</w:t>
            </w:r>
            <w:r>
              <w:rPr>
                <w:rFonts w:hint="eastAsia" w:ascii="宋体" w:hAnsi="宋体" w:eastAsia="宋体" w:cs="宋体"/>
                <w:color w:val="000000"/>
                <w:sz w:val="24"/>
                <w:szCs w:val="24"/>
                <w:highlight w:val="none"/>
                <w:vertAlign w:val="baseline"/>
                <w:lang w:eastAsia="zh-CN"/>
              </w:rPr>
              <w:t xml:space="preserve">未</w:t>
            </w:r>
            <w:r>
              <w:rPr>
                <w:rFonts w:hint="eastAsia" w:ascii="宋体" w:hAnsi="宋体" w:eastAsia="宋体" w:cs="宋体"/>
                <w:color w:val="000000"/>
                <w:sz w:val="24"/>
                <w:szCs w:val="24"/>
                <w:highlight w:val="none"/>
                <w:vertAlign w:val="baseline"/>
              </w:rPr>
              <w:t xml:space="preserve">检查设施设备是否正常运行，</w:t>
            </w:r>
            <w:r>
              <w:rPr>
                <w:rFonts w:hint="eastAsia" w:ascii="宋体" w:hAnsi="宋体" w:eastAsia="宋体" w:cs="宋体"/>
                <w:color w:val="000000"/>
                <w:sz w:val="24"/>
                <w:szCs w:val="24"/>
                <w:highlight w:val="none"/>
                <w:vertAlign w:val="baseline"/>
                <w:lang w:eastAsia="zh-CN"/>
              </w:rPr>
              <w:t xml:space="preserve">未</w:t>
            </w:r>
            <w:r>
              <w:rPr>
                <w:rFonts w:hint="eastAsia" w:ascii="宋体" w:hAnsi="宋体" w:eastAsia="宋体" w:cs="宋体"/>
                <w:color w:val="000000"/>
                <w:sz w:val="24"/>
                <w:szCs w:val="24"/>
                <w:highlight w:val="none"/>
                <w:vertAlign w:val="baseline"/>
              </w:rPr>
              <w:t xml:space="preserve">做好巡检记录，</w:t>
            </w:r>
            <w:r>
              <w:rPr>
                <w:rFonts w:hint="eastAsia" w:ascii="宋体" w:hAnsi="宋体" w:eastAsia="宋体" w:cs="宋体"/>
                <w:color w:val="000000"/>
                <w:sz w:val="24"/>
                <w:szCs w:val="24"/>
                <w:highlight w:val="none"/>
                <w:vertAlign w:val="baseline"/>
                <w:lang w:eastAsia="zh-CN"/>
              </w:rPr>
              <w:t xml:space="preserve">未</w:t>
            </w:r>
            <w:r>
              <w:rPr>
                <w:rFonts w:hint="eastAsia" w:ascii="宋体" w:hAnsi="宋体" w:eastAsia="宋体" w:cs="宋体"/>
                <w:color w:val="000000"/>
                <w:sz w:val="24"/>
                <w:szCs w:val="24"/>
                <w:highlight w:val="none"/>
                <w:vertAlign w:val="baseline"/>
              </w:rPr>
              <w:t xml:space="preserve">发现设备故障、危险隐患或其他事项</w:t>
            </w:r>
            <w:r>
              <w:rPr>
                <w:rFonts w:hint="eastAsia" w:ascii="宋体" w:hAnsi="宋体" w:eastAsia="宋体" w:cs="宋体"/>
                <w:color w:val="000000"/>
                <w:sz w:val="24"/>
                <w:szCs w:val="24"/>
                <w:highlight w:val="none"/>
                <w:vertAlign w:val="baseline"/>
                <w:lang w:eastAsia="zh-CN"/>
              </w:rPr>
              <w:t xml:space="preserve">，未做到</w:t>
            </w:r>
            <w:r>
              <w:rPr>
                <w:rFonts w:hint="eastAsia" w:ascii="宋体" w:hAnsi="宋体" w:eastAsia="宋体" w:cs="宋体"/>
                <w:color w:val="000000"/>
                <w:sz w:val="24"/>
                <w:szCs w:val="24"/>
                <w:highlight w:val="none"/>
                <w:vertAlign w:val="baseline"/>
              </w:rPr>
              <w:t xml:space="preserve">及时</w:t>
            </w:r>
            <w:r>
              <w:rPr>
                <w:rFonts w:hint="eastAsia" w:ascii="宋体" w:hAnsi="宋体" w:eastAsia="宋体" w:cs="宋体"/>
                <w:color w:val="000000"/>
                <w:sz w:val="24"/>
                <w:szCs w:val="24"/>
                <w:highlight w:val="none"/>
                <w:vertAlign w:val="baseline"/>
                <w:lang w:eastAsia="zh-CN"/>
              </w:rPr>
              <w:t xml:space="preserve">如实</w:t>
            </w:r>
            <w:r>
              <w:rPr>
                <w:rFonts w:hint="eastAsia" w:ascii="宋体" w:hAnsi="宋体" w:eastAsia="宋体" w:cs="宋体"/>
                <w:color w:val="000000"/>
                <w:sz w:val="24"/>
                <w:szCs w:val="24"/>
                <w:highlight w:val="none"/>
                <w:vertAlign w:val="baseline"/>
              </w:rPr>
              <w:t xml:space="preserve">上报。</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continue"/>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14</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eastAsia="zh-CN"/>
              </w:rPr>
              <w:t xml:space="preserve">未</w:t>
            </w:r>
            <w:r>
              <w:rPr>
                <w:rFonts w:hint="eastAsia" w:ascii="宋体" w:hAnsi="宋体" w:eastAsia="宋体" w:cs="宋体"/>
                <w:color w:val="000000"/>
                <w:sz w:val="24"/>
                <w:szCs w:val="24"/>
                <w:highlight w:val="none"/>
                <w:vertAlign w:val="baseline"/>
              </w:rPr>
              <w:t xml:space="preserve">按照《苏州市殡仪馆殡仪服务操作规程》开展工作。</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continue"/>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15</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lang w:eastAsia="zh-CN"/>
              </w:rPr>
            </w:pPr>
            <w:r>
              <w:rPr>
                <w:rFonts w:hint="eastAsia" w:ascii="宋体" w:hAnsi="宋体" w:eastAsia="宋体" w:cs="宋体"/>
                <w:color w:val="000000"/>
                <w:sz w:val="24"/>
                <w:szCs w:val="24"/>
                <w:highlight w:val="none"/>
                <w:vertAlign w:val="baseline"/>
              </w:rPr>
              <w:t xml:space="preserve">工作期间饮酒、赌博；泄露逝者信息及丧户（经办人）信息。</w:t>
            </w:r>
            <w:r>
              <w:rPr>
                <w:rFonts w:hint="eastAsia" w:ascii="宋体" w:hAnsi="宋体" w:eastAsia="宋体" w:cs="宋体"/>
                <w:color w:val="000000"/>
                <w:sz w:val="24"/>
                <w:szCs w:val="24"/>
                <w:highlight w:val="none"/>
                <w:vertAlign w:val="baseline"/>
                <w:lang w:eastAsia="zh-CN"/>
              </w:rPr>
              <w:t xml:space="preserve">接受</w:t>
            </w:r>
            <w:r>
              <w:rPr>
                <w:rFonts w:hint="eastAsia" w:ascii="宋体" w:hAnsi="宋体" w:eastAsia="宋体" w:cs="宋体"/>
                <w:color w:val="000000"/>
                <w:sz w:val="24"/>
                <w:szCs w:val="24"/>
                <w:highlight w:val="none"/>
                <w:vertAlign w:val="baseline"/>
              </w:rPr>
              <w:t xml:space="preserve">中介赠烟</w:t>
            </w:r>
            <w:r>
              <w:rPr>
                <w:rFonts w:hint="eastAsia" w:ascii="宋体" w:hAnsi="宋体" w:eastAsia="宋体" w:cs="宋体"/>
                <w:color w:val="000000"/>
                <w:sz w:val="24"/>
                <w:szCs w:val="24"/>
                <w:highlight w:val="none"/>
                <w:vertAlign w:val="baseline"/>
                <w:lang w:eastAsia="zh-CN"/>
              </w:rPr>
              <w:t xml:space="preserve">及红包。</w:t>
            </w:r>
            <w:r>
              <w:rPr>
                <w:rFonts w:hint="eastAsia" w:ascii="宋体" w:hAnsi="宋体" w:eastAsia="宋体" w:cs="宋体"/>
                <w:color w:val="000000"/>
                <w:sz w:val="24"/>
                <w:szCs w:val="24"/>
                <w:highlight w:val="none"/>
                <w:vertAlign w:val="baseline"/>
                <w:lang w:eastAsia="zh-CN"/>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lang w:eastAsia="zh-CN"/>
              </w:rPr>
            </w:pPr>
            <w:r>
              <w:rPr>
                <w:rFonts w:hint="eastAsia" w:ascii="宋体" w:hAnsi="宋体" w:eastAsia="宋体" w:cs="宋体"/>
                <w:color w:val="000000"/>
                <w:sz w:val="24"/>
                <w:szCs w:val="24"/>
                <w:highlight w:val="none"/>
                <w:vertAlign w:val="baseline"/>
                <w:lang w:eastAsia="zh-CN"/>
              </w:rPr>
            </w:r>
            <w:r/>
          </w:p>
        </w:tc>
      </w:tr>
      <w:tr>
        <w:trPr/>
        <w:tc>
          <w:tcPr>
            <w:tcW w:w="790" w:type="dxa"/>
            <w:vAlign w:val="center"/>
            <w:vMerge w:val="continue"/>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16</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在禁烟区域吸烟；接受</w:t>
            </w:r>
            <w:r>
              <w:rPr>
                <w:rFonts w:hint="eastAsia" w:ascii="宋体" w:hAnsi="宋体" w:eastAsia="宋体" w:cs="宋体"/>
                <w:color w:val="000000"/>
                <w:sz w:val="24"/>
                <w:szCs w:val="24"/>
                <w:highlight w:val="none"/>
                <w:vertAlign w:val="baseline"/>
                <w:lang w:eastAsia="zh-CN"/>
              </w:rPr>
              <w:t xml:space="preserve">家属</w:t>
            </w:r>
            <w:r>
              <w:rPr>
                <w:rFonts w:hint="eastAsia" w:ascii="宋体" w:hAnsi="宋体" w:eastAsia="宋体" w:cs="宋体"/>
                <w:color w:val="000000"/>
                <w:sz w:val="24"/>
                <w:szCs w:val="24"/>
                <w:highlight w:val="none"/>
                <w:vertAlign w:val="baseline"/>
              </w:rPr>
              <w:t xml:space="preserve">赠烟</w:t>
            </w:r>
            <w:r>
              <w:rPr>
                <w:rFonts w:hint="eastAsia" w:ascii="宋体" w:hAnsi="宋体" w:eastAsia="宋体" w:cs="宋体"/>
                <w:color w:val="000000"/>
                <w:sz w:val="24"/>
                <w:szCs w:val="24"/>
                <w:highlight w:val="none"/>
                <w:vertAlign w:val="baseline"/>
                <w:lang w:eastAsia="zh-CN"/>
              </w:rPr>
              <w:t xml:space="preserve">及红包。</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continue"/>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17</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eastAsia="zh-CN"/>
              </w:rPr>
              <w:t xml:space="preserve">未</w:t>
            </w:r>
            <w:r>
              <w:rPr>
                <w:rFonts w:hint="eastAsia" w:ascii="宋体" w:hAnsi="宋体" w:eastAsia="宋体" w:cs="宋体"/>
                <w:color w:val="000000"/>
                <w:sz w:val="24"/>
                <w:szCs w:val="24"/>
                <w:highlight w:val="none"/>
                <w:vertAlign w:val="baseline"/>
              </w:rPr>
              <w:t xml:space="preserve">做好相关业务档案整理、存档工作，</w:t>
            </w:r>
            <w:r>
              <w:rPr>
                <w:rFonts w:hint="eastAsia" w:ascii="宋体" w:hAnsi="宋体" w:eastAsia="宋体" w:cs="宋体"/>
                <w:color w:val="000000"/>
                <w:sz w:val="24"/>
                <w:szCs w:val="24"/>
                <w:highlight w:val="none"/>
                <w:vertAlign w:val="baseline"/>
                <w:lang w:eastAsia="zh-CN"/>
              </w:rPr>
              <w:t xml:space="preserve">台账资料不完善</w:t>
            </w:r>
            <w:r>
              <w:rPr>
                <w:rFonts w:hint="eastAsia" w:ascii="宋体" w:hAnsi="宋体" w:eastAsia="宋体" w:cs="宋体"/>
                <w:color w:val="000000"/>
                <w:sz w:val="24"/>
                <w:szCs w:val="24"/>
                <w:highlight w:val="none"/>
                <w:vertAlign w:val="baseline"/>
              </w:rPr>
              <w:t xml:space="preserve">。</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continue"/>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18</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eastAsia="zh-CN"/>
              </w:rPr>
              <w:t xml:space="preserve">未检查自身供应或他人提供的丧葬用品的；未对关联用品库存</w:t>
            </w:r>
            <w:r>
              <w:rPr>
                <w:rFonts w:hint="eastAsia" w:ascii="宋体" w:hAnsi="宋体" w:eastAsia="宋体" w:cs="宋体"/>
                <w:color w:val="000000"/>
                <w:sz w:val="24"/>
                <w:szCs w:val="24"/>
                <w:highlight w:val="none"/>
                <w:vertAlign w:val="baseline"/>
              </w:rPr>
              <w:t xml:space="preserve">清点库存</w:t>
            </w:r>
            <w:r>
              <w:rPr>
                <w:rFonts w:hint="eastAsia" w:ascii="宋体" w:hAnsi="宋体" w:eastAsia="宋体" w:cs="宋体"/>
                <w:color w:val="000000"/>
                <w:sz w:val="24"/>
                <w:szCs w:val="24"/>
                <w:highlight w:val="none"/>
                <w:vertAlign w:val="baseline"/>
                <w:lang w:eastAsia="zh-CN"/>
              </w:rPr>
              <w:t xml:space="preserve">，或记录不正确的</w:t>
            </w:r>
            <w:r>
              <w:rPr>
                <w:rFonts w:hint="eastAsia" w:ascii="宋体" w:hAnsi="宋体" w:eastAsia="宋体" w:cs="宋体"/>
                <w:color w:val="000000"/>
                <w:sz w:val="24"/>
                <w:szCs w:val="24"/>
                <w:highlight w:val="none"/>
                <w:vertAlign w:val="baseline"/>
              </w:rPr>
              <w:t xml:space="preserve">。</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continue"/>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19</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遇突发事件或投诉情况，</w:t>
            </w:r>
            <w:r>
              <w:rPr>
                <w:rFonts w:hint="eastAsia" w:ascii="宋体" w:hAnsi="宋体" w:eastAsia="宋体" w:cs="宋体"/>
                <w:color w:val="000000"/>
                <w:sz w:val="24"/>
                <w:szCs w:val="24"/>
                <w:highlight w:val="none"/>
                <w:vertAlign w:val="baseline"/>
                <w:lang w:eastAsia="zh-CN"/>
              </w:rPr>
              <w:t xml:space="preserve">缺乏</w:t>
            </w:r>
            <w:r>
              <w:rPr>
                <w:rFonts w:hint="eastAsia" w:ascii="宋体" w:hAnsi="宋体" w:eastAsia="宋体" w:cs="宋体"/>
                <w:color w:val="000000"/>
                <w:sz w:val="24"/>
                <w:szCs w:val="24"/>
                <w:highlight w:val="none"/>
                <w:vertAlign w:val="baseline"/>
              </w:rPr>
              <w:t xml:space="preserve">应急处置措施能力，</w:t>
            </w:r>
            <w:r>
              <w:rPr>
                <w:rFonts w:hint="eastAsia" w:ascii="宋体" w:hAnsi="宋体" w:eastAsia="宋体" w:cs="宋体"/>
                <w:color w:val="000000"/>
                <w:sz w:val="24"/>
                <w:szCs w:val="24"/>
                <w:highlight w:val="none"/>
                <w:vertAlign w:val="baseline"/>
                <w:lang w:eastAsia="zh-CN"/>
              </w:rPr>
              <w:t xml:space="preserve">出现一推了之踢皮球的，或转移矛盾、激化问题的</w:t>
            </w:r>
            <w:r>
              <w:rPr>
                <w:rFonts w:hint="eastAsia" w:ascii="宋体" w:hAnsi="宋体" w:eastAsia="宋体" w:cs="宋体"/>
                <w:color w:val="000000"/>
                <w:sz w:val="24"/>
                <w:szCs w:val="24"/>
                <w:highlight w:val="none"/>
                <w:vertAlign w:val="baseline"/>
              </w:rPr>
              <w:t xml:space="preserve">。</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continue"/>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20</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lang w:eastAsia="zh-CN"/>
              </w:rPr>
            </w:pPr>
            <w:r>
              <w:rPr>
                <w:rFonts w:hint="eastAsia" w:ascii="宋体" w:hAnsi="宋体" w:eastAsia="宋体" w:cs="宋体"/>
                <w:color w:val="000000"/>
                <w:sz w:val="24"/>
                <w:szCs w:val="24"/>
                <w:highlight w:val="none"/>
                <w:vertAlign w:val="baseline"/>
              </w:rPr>
              <w:t xml:space="preserve">利用网络、手机或其他通信工具进行非法活动，侵害他人权益，发表或散布反动言论、不良及不实信息。</w:t>
            </w:r>
            <w:r>
              <w:rPr>
                <w:rFonts w:hint="eastAsia" w:ascii="宋体" w:hAnsi="宋体" w:eastAsia="宋体" w:cs="宋体"/>
                <w:color w:val="000000"/>
                <w:sz w:val="24"/>
                <w:szCs w:val="24"/>
                <w:highlight w:val="none"/>
                <w:vertAlign w:val="baseline"/>
                <w:lang w:eastAsia="zh-CN"/>
              </w:rPr>
              <w:t xml:space="preserve">擅自将工作内容在平台直播或随意在网上发布单位工作情况的。</w:t>
            </w:r>
            <w:r>
              <w:rPr>
                <w:rFonts w:hint="eastAsia" w:ascii="宋体" w:hAnsi="宋体" w:eastAsia="宋体" w:cs="宋体"/>
                <w:color w:val="000000"/>
                <w:sz w:val="24"/>
                <w:szCs w:val="24"/>
                <w:highlight w:val="none"/>
                <w:vertAlign w:val="baseline"/>
                <w:lang w:eastAsia="zh-CN"/>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restart"/>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教育培训</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eastAsia="zh-CN"/>
              </w:rPr>
              <w:t xml:space="preserve">未对</w:t>
            </w:r>
            <w:r>
              <w:rPr>
                <w:rFonts w:hint="eastAsia" w:ascii="宋体" w:hAnsi="宋体" w:eastAsia="宋体" w:cs="宋体"/>
                <w:color w:val="000000"/>
                <w:sz w:val="24"/>
                <w:szCs w:val="24"/>
                <w:highlight w:val="none"/>
                <w:vertAlign w:val="baseline"/>
              </w:rPr>
              <w:t xml:space="preserve">新进员工须</w:t>
            </w:r>
            <w:r>
              <w:rPr>
                <w:rFonts w:hint="eastAsia" w:ascii="宋体" w:hAnsi="宋体" w:eastAsia="宋体" w:cs="宋体"/>
                <w:color w:val="000000"/>
                <w:sz w:val="24"/>
                <w:szCs w:val="24"/>
                <w:highlight w:val="none"/>
                <w:vertAlign w:val="baseline"/>
                <w:lang w:eastAsia="zh-CN"/>
              </w:rPr>
              <w:t xml:space="preserve">开展</w:t>
            </w:r>
            <w:r>
              <w:rPr>
                <w:rFonts w:hint="eastAsia" w:ascii="宋体" w:hAnsi="宋体" w:eastAsia="宋体" w:cs="宋体"/>
                <w:color w:val="000000"/>
                <w:sz w:val="24"/>
                <w:szCs w:val="24"/>
                <w:highlight w:val="none"/>
                <w:vertAlign w:val="baseline"/>
              </w:rPr>
              <w:t xml:space="preserve">岗前培训。</w:t>
            </w:r>
            <w:r>
              <w:rPr>
                <w:rFonts w:hint="eastAsia" w:ascii="宋体" w:hAnsi="宋体" w:eastAsia="宋体" w:cs="宋体"/>
                <w:color w:val="000000"/>
                <w:sz w:val="24"/>
                <w:szCs w:val="24"/>
                <w:highlight w:val="none"/>
                <w:vertAlign w:val="baseline"/>
                <w:lang w:eastAsia="zh-CN"/>
              </w:rPr>
              <w:t xml:space="preserve">未</w:t>
            </w:r>
            <w:r>
              <w:rPr>
                <w:rFonts w:hint="eastAsia" w:ascii="宋体" w:hAnsi="宋体" w:eastAsia="宋体" w:cs="宋体"/>
                <w:color w:val="000000"/>
                <w:sz w:val="24"/>
                <w:szCs w:val="24"/>
                <w:highlight w:val="none"/>
                <w:vertAlign w:val="baseline"/>
              </w:rPr>
              <w:t xml:space="preserve">经馆方考核</w:t>
            </w:r>
            <w:r>
              <w:rPr>
                <w:rFonts w:hint="eastAsia" w:ascii="宋体" w:hAnsi="宋体" w:eastAsia="宋体" w:cs="宋体"/>
                <w:color w:val="000000"/>
                <w:sz w:val="24"/>
                <w:szCs w:val="24"/>
                <w:highlight w:val="none"/>
                <w:vertAlign w:val="baseline"/>
                <w:lang w:eastAsia="zh-CN"/>
              </w:rPr>
              <w:t xml:space="preserve">同意，擅自安排上岗的</w:t>
            </w:r>
            <w:r>
              <w:rPr>
                <w:rFonts w:hint="eastAsia" w:ascii="宋体" w:hAnsi="宋体" w:eastAsia="宋体" w:cs="宋体"/>
                <w:color w:val="000000"/>
                <w:sz w:val="24"/>
                <w:szCs w:val="24"/>
                <w:highlight w:val="none"/>
                <w:vertAlign w:val="baseline"/>
              </w:rPr>
              <w:t xml:space="preserve">。</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continue"/>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22</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eastAsia="zh-CN"/>
              </w:rPr>
              <w:t xml:space="preserve">未</w:t>
            </w:r>
            <w:r>
              <w:rPr>
                <w:rFonts w:hint="eastAsia" w:ascii="宋体" w:hAnsi="宋体" w:eastAsia="宋体" w:cs="宋体"/>
                <w:color w:val="000000"/>
                <w:sz w:val="24"/>
                <w:szCs w:val="24"/>
                <w:highlight w:val="none"/>
                <w:vertAlign w:val="baseline"/>
              </w:rPr>
              <w:t xml:space="preserve">定期</w:t>
            </w:r>
            <w:r>
              <w:rPr>
                <w:rFonts w:hint="eastAsia" w:ascii="宋体" w:hAnsi="宋体" w:eastAsia="宋体" w:cs="宋体"/>
                <w:color w:val="000000"/>
                <w:sz w:val="24"/>
                <w:szCs w:val="24"/>
                <w:highlight w:val="none"/>
                <w:vertAlign w:val="baseline"/>
                <w:lang w:eastAsia="zh-CN"/>
              </w:rPr>
              <w:t xml:space="preserve">对职工</w:t>
            </w:r>
            <w:r>
              <w:rPr>
                <w:rFonts w:hint="eastAsia" w:ascii="宋体" w:hAnsi="宋体" w:eastAsia="宋体" w:cs="宋体"/>
                <w:color w:val="000000"/>
                <w:sz w:val="24"/>
                <w:szCs w:val="24"/>
                <w:highlight w:val="none"/>
                <w:vertAlign w:val="baseline"/>
              </w:rPr>
              <w:t xml:space="preserve">组织教育培训，</w:t>
            </w:r>
            <w:r>
              <w:rPr>
                <w:rFonts w:hint="eastAsia" w:ascii="宋体" w:hAnsi="宋体" w:eastAsia="宋体" w:cs="宋体"/>
                <w:color w:val="000000"/>
                <w:sz w:val="24"/>
                <w:szCs w:val="24"/>
                <w:highlight w:val="none"/>
                <w:vertAlign w:val="baseline"/>
                <w:lang w:eastAsia="zh-CN"/>
              </w:rPr>
              <w:t xml:space="preserve">或</w:t>
            </w:r>
            <w:r>
              <w:rPr>
                <w:rFonts w:hint="eastAsia" w:ascii="宋体" w:hAnsi="宋体" w:eastAsia="宋体" w:cs="宋体"/>
                <w:color w:val="000000"/>
                <w:sz w:val="24"/>
                <w:szCs w:val="24"/>
                <w:highlight w:val="none"/>
                <w:vertAlign w:val="baseline"/>
              </w:rPr>
              <w:t xml:space="preserve">每季</w:t>
            </w:r>
            <w:r>
              <w:rPr>
                <w:rFonts w:hint="eastAsia" w:ascii="宋体" w:hAnsi="宋体" w:eastAsia="宋体" w:cs="宋体"/>
                <w:color w:val="000000"/>
                <w:sz w:val="24"/>
                <w:szCs w:val="24"/>
                <w:highlight w:val="none"/>
                <w:vertAlign w:val="baseline"/>
                <w:lang w:eastAsia="zh-CN"/>
              </w:rPr>
              <w:t xml:space="preserve">度</w:t>
            </w:r>
            <w:r>
              <w:rPr>
                <w:rFonts w:hint="eastAsia" w:ascii="宋体" w:hAnsi="宋体" w:eastAsia="宋体" w:cs="宋体"/>
                <w:color w:val="000000"/>
                <w:sz w:val="24"/>
                <w:szCs w:val="24"/>
                <w:highlight w:val="none"/>
                <w:vertAlign w:val="baseline"/>
              </w:rPr>
              <w:t xml:space="preserve">少于2次</w:t>
            </w:r>
            <w:r>
              <w:rPr>
                <w:rFonts w:hint="eastAsia" w:ascii="宋体" w:hAnsi="宋体" w:eastAsia="宋体" w:cs="宋体"/>
                <w:color w:val="000000"/>
                <w:sz w:val="24"/>
                <w:szCs w:val="24"/>
                <w:highlight w:val="none"/>
                <w:vertAlign w:val="baseline"/>
                <w:lang w:eastAsia="zh-CN"/>
              </w:rPr>
              <w:t xml:space="preserve">的</w:t>
            </w:r>
            <w:r>
              <w:rPr>
                <w:rFonts w:hint="eastAsia" w:ascii="宋体" w:hAnsi="宋体" w:eastAsia="宋体" w:cs="宋体"/>
                <w:color w:val="000000"/>
                <w:sz w:val="24"/>
                <w:szCs w:val="24"/>
                <w:highlight w:val="none"/>
                <w:vertAlign w:val="baseline"/>
              </w:rPr>
              <w:t xml:space="preserve">。</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continue"/>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23</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eastAsia="zh-CN"/>
              </w:rPr>
              <w:t xml:space="preserve">不</w:t>
            </w:r>
            <w:r>
              <w:rPr>
                <w:rFonts w:hint="eastAsia" w:ascii="宋体" w:hAnsi="宋体" w:eastAsia="宋体" w:cs="宋体"/>
                <w:color w:val="000000"/>
                <w:sz w:val="24"/>
                <w:szCs w:val="24"/>
                <w:highlight w:val="none"/>
                <w:vertAlign w:val="baseline"/>
              </w:rPr>
              <w:t xml:space="preserve">配合馆方开展各类活动</w:t>
            </w:r>
            <w:r>
              <w:rPr>
                <w:rFonts w:hint="eastAsia" w:ascii="宋体" w:hAnsi="宋体" w:eastAsia="宋体" w:cs="宋体"/>
                <w:color w:val="000000"/>
                <w:sz w:val="24"/>
                <w:szCs w:val="24"/>
                <w:highlight w:val="none"/>
                <w:vertAlign w:val="baseline"/>
                <w:lang w:eastAsia="zh-CN"/>
              </w:rPr>
              <w:t xml:space="preserve">的；或者配合不积极，出现推诿塞责情况的</w:t>
            </w:r>
            <w:r>
              <w:rPr>
                <w:rFonts w:hint="eastAsia" w:ascii="宋体" w:hAnsi="宋体" w:eastAsia="宋体" w:cs="宋体"/>
                <w:color w:val="000000"/>
                <w:sz w:val="24"/>
                <w:szCs w:val="24"/>
                <w:highlight w:val="none"/>
                <w:vertAlign w:val="baseline"/>
              </w:rPr>
              <w:t xml:space="preserve">。</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restart"/>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服务对象满意度</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24</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eastAsia="zh-CN"/>
              </w:rPr>
              <w:t xml:space="preserve">职工</w:t>
            </w:r>
            <w:r>
              <w:rPr>
                <w:rFonts w:hint="eastAsia" w:ascii="宋体" w:hAnsi="宋体" w:eastAsia="宋体" w:cs="宋体"/>
                <w:color w:val="000000"/>
                <w:sz w:val="24"/>
                <w:szCs w:val="24"/>
                <w:highlight w:val="none"/>
                <w:vertAlign w:val="baseline"/>
              </w:rPr>
              <w:t xml:space="preserve">服务意识和工作责任心</w:t>
            </w:r>
            <w:r>
              <w:rPr>
                <w:rFonts w:hint="eastAsia" w:ascii="宋体" w:hAnsi="宋体" w:eastAsia="宋体" w:cs="宋体"/>
                <w:color w:val="000000"/>
                <w:sz w:val="24"/>
                <w:szCs w:val="24"/>
                <w:highlight w:val="none"/>
                <w:vertAlign w:val="baseline"/>
                <w:lang w:eastAsia="zh-CN"/>
              </w:rPr>
              <w:t xml:space="preserve">差，慵懒躺平</w:t>
            </w:r>
            <w:r>
              <w:rPr>
                <w:rFonts w:hint="eastAsia" w:ascii="宋体" w:hAnsi="宋体" w:eastAsia="宋体" w:cs="宋体"/>
                <w:color w:val="000000"/>
                <w:sz w:val="24"/>
                <w:szCs w:val="24"/>
                <w:highlight w:val="none"/>
                <w:vertAlign w:val="baseline"/>
              </w:rPr>
              <w:t xml:space="preserve">，工作作风</w:t>
            </w:r>
            <w:r>
              <w:rPr>
                <w:rFonts w:hint="eastAsia" w:ascii="宋体" w:hAnsi="宋体" w:eastAsia="宋体" w:cs="宋体"/>
                <w:color w:val="000000"/>
                <w:sz w:val="24"/>
                <w:szCs w:val="24"/>
                <w:highlight w:val="none"/>
                <w:vertAlign w:val="baseline"/>
                <w:lang w:eastAsia="zh-CN"/>
              </w:rPr>
              <w:t xml:space="preserve">差</w:t>
            </w:r>
            <w:r>
              <w:rPr>
                <w:rFonts w:hint="eastAsia" w:ascii="宋体" w:hAnsi="宋体" w:eastAsia="宋体" w:cs="宋体"/>
                <w:color w:val="000000"/>
                <w:sz w:val="24"/>
                <w:szCs w:val="24"/>
                <w:highlight w:val="none"/>
                <w:vertAlign w:val="baseline"/>
              </w:rPr>
              <w:t xml:space="preserve">。</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continue"/>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25</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eastAsia="zh-CN"/>
              </w:rPr>
              <w:t xml:space="preserve">未能较好</w:t>
            </w:r>
            <w:r>
              <w:rPr>
                <w:rFonts w:hint="eastAsia" w:ascii="宋体" w:hAnsi="宋体" w:eastAsia="宋体" w:cs="宋体"/>
                <w:color w:val="000000"/>
                <w:sz w:val="24"/>
                <w:szCs w:val="24"/>
                <w:highlight w:val="none"/>
                <w:vertAlign w:val="baseline"/>
              </w:rPr>
              <w:t xml:space="preserve">完成</w:t>
            </w:r>
            <w:r>
              <w:rPr>
                <w:rFonts w:hint="eastAsia" w:ascii="宋体" w:hAnsi="宋体" w:eastAsia="宋体" w:cs="宋体"/>
                <w:color w:val="000000"/>
                <w:sz w:val="24"/>
                <w:szCs w:val="24"/>
                <w:highlight w:val="none"/>
                <w:vertAlign w:val="baseline"/>
                <w:lang w:eastAsia="zh-CN"/>
              </w:rPr>
              <w:t xml:space="preserve">某项</w:t>
            </w:r>
            <w:r>
              <w:rPr>
                <w:rFonts w:hint="eastAsia" w:ascii="宋体" w:hAnsi="宋体" w:eastAsia="宋体" w:cs="宋体"/>
                <w:color w:val="000000"/>
                <w:sz w:val="24"/>
                <w:szCs w:val="24"/>
                <w:highlight w:val="none"/>
                <w:vertAlign w:val="baseline"/>
              </w:rPr>
              <w:t xml:space="preserve">工作任务，工作实绩</w:t>
            </w:r>
            <w:r>
              <w:rPr>
                <w:rFonts w:hint="eastAsia" w:ascii="宋体" w:hAnsi="宋体" w:eastAsia="宋体" w:cs="宋体"/>
                <w:color w:val="000000"/>
                <w:sz w:val="24"/>
                <w:szCs w:val="24"/>
                <w:highlight w:val="none"/>
                <w:vertAlign w:val="baseline"/>
                <w:lang w:eastAsia="zh-CN"/>
              </w:rPr>
              <w:t xml:space="preserve">低下</w:t>
            </w:r>
            <w:r>
              <w:rPr>
                <w:rFonts w:hint="eastAsia" w:ascii="宋体" w:hAnsi="宋体" w:eastAsia="宋体" w:cs="宋体"/>
                <w:color w:val="000000"/>
                <w:sz w:val="24"/>
                <w:szCs w:val="24"/>
                <w:highlight w:val="none"/>
                <w:vertAlign w:val="baseline"/>
              </w:rPr>
              <w:t xml:space="preserve">，服务对象</w:t>
            </w:r>
            <w:r>
              <w:rPr>
                <w:rFonts w:hint="eastAsia" w:ascii="宋体" w:hAnsi="宋体" w:eastAsia="宋体" w:cs="宋体"/>
                <w:color w:val="000000"/>
                <w:sz w:val="24"/>
                <w:szCs w:val="24"/>
                <w:highlight w:val="none"/>
                <w:vertAlign w:val="baseline"/>
                <w:lang w:eastAsia="zh-CN"/>
              </w:rPr>
              <w:t xml:space="preserve">投诉</w:t>
            </w:r>
            <w:r>
              <w:rPr>
                <w:rFonts w:hint="eastAsia" w:ascii="宋体" w:hAnsi="宋体" w:eastAsia="宋体" w:cs="宋体"/>
                <w:color w:val="000000"/>
                <w:sz w:val="24"/>
                <w:szCs w:val="24"/>
                <w:highlight w:val="none"/>
                <w:vertAlign w:val="baseline"/>
              </w:rPr>
              <w:t xml:space="preserve">，每月服务对象回访覆盖率及满意率均低于95%。</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-8/次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restart"/>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廉洁从业</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26</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eastAsia="zh-CN"/>
              </w:rPr>
              <w:t xml:space="preserve">出现违法犯罪情况；违反行业规定及</w:t>
            </w:r>
            <w:r>
              <w:rPr>
                <w:rFonts w:hint="eastAsia" w:ascii="宋体" w:hAnsi="宋体" w:eastAsia="宋体" w:cs="宋体"/>
                <w:color w:val="000000"/>
                <w:sz w:val="24"/>
                <w:szCs w:val="24"/>
                <w:highlight w:val="none"/>
                <w:vertAlign w:val="baseline"/>
              </w:rPr>
              <w:t xml:space="preserve">职业道德</w:t>
            </w:r>
            <w:r>
              <w:rPr>
                <w:rFonts w:hint="eastAsia" w:ascii="宋体" w:hAnsi="宋体" w:eastAsia="宋体" w:cs="宋体"/>
                <w:color w:val="000000"/>
                <w:sz w:val="24"/>
                <w:szCs w:val="24"/>
                <w:highlight w:val="none"/>
                <w:vertAlign w:val="baseline"/>
                <w:lang w:eastAsia="zh-CN"/>
              </w:rPr>
              <w:t xml:space="preserve">的情况。职工</w:t>
            </w:r>
            <w:r>
              <w:rPr>
                <w:rFonts w:hint="eastAsia" w:ascii="宋体" w:hAnsi="宋体" w:eastAsia="宋体" w:cs="宋体"/>
                <w:color w:val="000000"/>
                <w:sz w:val="24"/>
                <w:szCs w:val="24"/>
                <w:highlight w:val="none"/>
                <w:vertAlign w:val="baseline"/>
              </w:rPr>
              <w:t xml:space="preserve">社会公德、家庭美德和个人品德</w:t>
            </w:r>
            <w:r>
              <w:rPr>
                <w:rFonts w:hint="eastAsia" w:ascii="宋体" w:hAnsi="宋体" w:eastAsia="宋体" w:cs="宋体"/>
                <w:color w:val="000000"/>
                <w:sz w:val="24"/>
                <w:szCs w:val="24"/>
                <w:highlight w:val="none"/>
                <w:vertAlign w:val="baseline"/>
                <w:lang w:eastAsia="zh-CN"/>
              </w:rPr>
              <w:t xml:space="preserve">缺失</w:t>
            </w:r>
            <w:r>
              <w:rPr>
                <w:rFonts w:hint="eastAsia" w:ascii="宋体" w:hAnsi="宋体" w:eastAsia="宋体" w:cs="宋体"/>
                <w:color w:val="000000"/>
                <w:sz w:val="24"/>
                <w:szCs w:val="24"/>
                <w:highlight w:val="none"/>
                <w:vertAlign w:val="baseline"/>
              </w:rPr>
              <w:t xml:space="preserve">。</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continue"/>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27</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eastAsia="zh-CN"/>
              </w:rPr>
              <w:t xml:space="preserve">疏于廉政</w:t>
            </w:r>
            <w:r>
              <w:rPr>
                <w:rFonts w:hint="eastAsia" w:ascii="宋体" w:hAnsi="宋体" w:eastAsia="宋体" w:cs="宋体"/>
                <w:color w:val="000000"/>
                <w:sz w:val="24"/>
                <w:szCs w:val="24"/>
                <w:highlight w:val="none"/>
                <w:vertAlign w:val="baseline"/>
              </w:rPr>
              <w:t xml:space="preserve">教育</w:t>
            </w:r>
            <w:r>
              <w:rPr>
                <w:rFonts w:hint="eastAsia" w:ascii="宋体" w:hAnsi="宋体" w:eastAsia="宋体" w:cs="宋体"/>
                <w:color w:val="000000"/>
                <w:sz w:val="24"/>
                <w:szCs w:val="24"/>
                <w:highlight w:val="none"/>
                <w:vertAlign w:val="baseline"/>
                <w:lang w:eastAsia="zh-CN"/>
              </w:rPr>
              <w:t xml:space="preserve">；腐败问题及案件屡禁不止的</w:t>
            </w:r>
            <w:r>
              <w:rPr>
                <w:rFonts w:hint="eastAsia" w:ascii="宋体" w:hAnsi="宋体" w:eastAsia="宋体" w:cs="宋体"/>
                <w:color w:val="000000"/>
                <w:sz w:val="24"/>
                <w:szCs w:val="24"/>
                <w:highlight w:val="none"/>
                <w:vertAlign w:val="baseline"/>
              </w:rPr>
              <w:t xml:space="preserve">。</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vMerge w:val="continue"/>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28</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eastAsia="zh-CN"/>
              </w:rPr>
              <w:t xml:space="preserve">与社会中介串通销售商品或服务；以不法手段获取家属信息从事无关工作的；</w:t>
            </w:r>
            <w:r>
              <w:rPr>
                <w:rFonts w:hint="eastAsia" w:ascii="宋体" w:hAnsi="宋体" w:eastAsia="宋体" w:cs="宋体"/>
                <w:color w:val="000000"/>
                <w:sz w:val="24"/>
                <w:szCs w:val="24"/>
                <w:highlight w:val="none"/>
                <w:vertAlign w:val="baseline"/>
              </w:rPr>
              <w:t xml:space="preserve">以回扣、礼品或其他任何方式向丧户经办人、中介支付费用或好处。</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-10/次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加分项</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29</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因服务创新、业绩突出或获得荣誉表彰</w:t>
            </w:r>
            <w:r>
              <w:rPr>
                <w:rFonts w:hint="eastAsia" w:ascii="宋体" w:hAnsi="宋体" w:eastAsia="宋体" w:cs="宋体"/>
                <w:color w:val="000000"/>
                <w:sz w:val="24"/>
                <w:szCs w:val="24"/>
                <w:highlight w:val="none"/>
                <w:vertAlign w:val="baseline"/>
                <w:lang w:eastAsia="zh-CN"/>
              </w:rPr>
              <w:t xml:space="preserve">、</w:t>
            </w:r>
            <w:r>
              <w:rPr>
                <w:rFonts w:hint="eastAsia" w:ascii="宋体" w:hAnsi="宋体" w:eastAsia="宋体" w:cs="宋体"/>
                <w:color w:val="000000"/>
                <w:sz w:val="24"/>
                <w:szCs w:val="24"/>
                <w:highlight w:val="none"/>
                <w:vertAlign w:val="baseline"/>
              </w:rPr>
              <w:t xml:space="preserve">受到表扬。</w:t>
            </w:r>
            <w:r>
              <w:rPr>
                <w:rFonts w:hint="eastAsia" w:ascii="宋体" w:hAnsi="宋体" w:eastAsia="宋体" w:cs="宋体"/>
                <w:color w:val="000000"/>
                <w:sz w:val="24"/>
                <w:szCs w:val="24"/>
                <w:highlight w:val="none"/>
                <w:vertAlign w:val="baseline"/>
                <w:lang w:val="en-US" w:eastAsia="zh-CN"/>
              </w:rPr>
              <w:t xml:space="preserve">（可累计，最高30）</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否定项</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30</w:t>
            </w:r>
            <w:r>
              <w:rPr>
                <w:rFonts w:hint="eastAsia" w:ascii="宋体" w:hAnsi="宋体" w:eastAsia="宋体" w:cs="宋体"/>
                <w:color w:val="000000"/>
                <w:sz w:val="24"/>
                <w:szCs w:val="24"/>
                <w:highlight w:val="none"/>
                <w:vertAlign w:val="baseline"/>
                <w:lang w:val="en-US" w:eastAsia="zh-CN"/>
              </w:rPr>
            </w:r>
            <w:r/>
          </w:p>
        </w:tc>
        <w:tc>
          <w:tcPr>
            <w:tcW w:w="4796" w:type="dxa"/>
            <w:vAlign w:val="center"/>
            <w:textDirection w:val="lrTb"/>
            <w:noWrap w:val="false"/>
          </w:tcPr>
          <w:p>
            <w:pPr>
              <w:pStyle w:val="932"/>
              <w:numPr>
                <w:ilvl w:val="0"/>
                <w:numId w:val="7"/>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出现重大安全事故；</w:t>
            </w:r>
            <w:r>
              <w:rPr>
                <w:rFonts w:hint="eastAsia" w:ascii="宋体" w:hAnsi="宋体" w:eastAsia="宋体" w:cs="宋体"/>
                <w:color w:val="000000"/>
                <w:sz w:val="24"/>
                <w:szCs w:val="24"/>
                <w:highlight w:val="none"/>
                <w:vertAlign w:val="baseline"/>
              </w:rPr>
            </w:r>
            <w:r/>
          </w:p>
          <w:p>
            <w:pPr>
              <w:pStyle w:val="932"/>
              <w:numPr>
                <w:ilvl w:val="0"/>
                <w:numId w:val="7"/>
              </w:numPr>
              <w:ind w:left="0" w:firstLine="0"/>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出现重大投诉事项</w:t>
            </w:r>
            <w:r>
              <w:rPr>
                <w:rFonts w:hint="eastAsia" w:ascii="宋体" w:hAnsi="宋体" w:eastAsia="宋体" w:cs="宋体"/>
                <w:color w:val="000000"/>
                <w:sz w:val="24"/>
                <w:szCs w:val="24"/>
                <w:highlight w:val="none"/>
                <w:vertAlign w:val="baseline"/>
                <w:lang w:eastAsia="zh-CN"/>
              </w:rPr>
              <w:t xml:space="preserve">；</w:t>
            </w:r>
            <w:r>
              <w:rPr>
                <w:rFonts w:hint="eastAsia" w:ascii="宋体" w:hAnsi="宋体" w:eastAsia="宋体" w:cs="宋体"/>
                <w:color w:val="000000"/>
                <w:sz w:val="24"/>
                <w:szCs w:val="24"/>
                <w:highlight w:val="none"/>
                <w:vertAlign w:val="baseline"/>
              </w:rPr>
            </w:r>
            <w:r/>
          </w:p>
          <w:p>
            <w:pPr>
              <w:pStyle w:val="932"/>
              <w:numPr>
                <w:ilvl w:val="0"/>
                <w:numId w:val="7"/>
              </w:numPr>
              <w:ind w:left="0" w:firstLine="0"/>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t xml:space="preserve">出现廉政问题。出现任一情况，当月考核为0分。</w:t>
            </w:r>
            <w:r>
              <w:rPr>
                <w:rFonts w:hint="eastAsia" w:ascii="宋体" w:hAnsi="宋体" w:eastAsia="宋体" w:cs="宋体"/>
                <w:color w:val="000000"/>
                <w:sz w:val="24"/>
                <w:szCs w:val="24"/>
                <w:highlight w:val="none"/>
                <w:vertAlign w:val="baseline"/>
              </w:rPr>
            </w:r>
            <w:r/>
          </w:p>
          <w:p>
            <w:pPr>
              <w:pStyle w:val="932"/>
              <w:numPr>
                <w:ilvl w:val="0"/>
                <w:numId w:val="7"/>
              </w:numPr>
              <w:ind w:left="0" w:firstLine="0"/>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eastAsia="zh-CN"/>
              </w:rPr>
              <w:t xml:space="preserve">拒不接受考核结果，出现胡搅蛮缠、无理取闹情况。</w:t>
            </w: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-100/次</w:t>
            </w:r>
            <w:r>
              <w:rPr>
                <w:rFonts w:hint="eastAsia" w:ascii="宋体" w:hAnsi="宋体" w:eastAsia="宋体" w:cs="宋体"/>
                <w:color w:val="000000"/>
                <w:sz w:val="24"/>
                <w:szCs w:val="24"/>
                <w:highlight w:val="none"/>
                <w:vertAlign w:val="baseline"/>
                <w:lang w:val="en-US" w:eastAsia="zh-CN"/>
              </w:rPr>
            </w:r>
            <w:r/>
          </w:p>
        </w:tc>
        <w:tc>
          <w:tcPr>
            <w:tcW w:w="51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623"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总分</w:t>
            </w:r>
            <w:r>
              <w:rPr>
                <w:rFonts w:hint="eastAsia" w:ascii="宋体" w:hAnsi="宋体" w:eastAsia="宋体" w:cs="宋体"/>
                <w:color w:val="000000"/>
                <w:sz w:val="24"/>
                <w:szCs w:val="24"/>
                <w:highlight w:val="none"/>
                <w:vertAlign w:val="baseline"/>
                <w:lang w:val="en-US" w:eastAsia="zh-CN"/>
              </w:rPr>
            </w:r>
            <w:r/>
          </w:p>
        </w:tc>
        <w:tc>
          <w:tcPr>
            <w:gridSpan w:val="5"/>
            <w:tcW w:w="7732"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r>
        <w:trPr/>
        <w:tc>
          <w:tcPr>
            <w:tcW w:w="790" w:type="dxa"/>
            <w:vAlign w:val="center"/>
            <w:textDirection w:val="lrTb"/>
            <w:noWrap w:val="false"/>
          </w:tcPr>
          <w:p>
            <w:pPr>
              <w:pStyle w:val="93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考核人员</w:t>
            </w:r>
            <w:r>
              <w:rPr>
                <w:rFonts w:hint="eastAsia" w:ascii="宋体" w:hAnsi="宋体" w:eastAsia="宋体" w:cs="宋体"/>
                <w:color w:val="000000"/>
                <w:sz w:val="24"/>
                <w:szCs w:val="24"/>
                <w:highlight w:val="none"/>
                <w:vertAlign w:val="baseline"/>
                <w:lang w:val="en-US" w:eastAsia="zh-CN"/>
              </w:rPr>
            </w:r>
            <w:r/>
          </w:p>
        </w:tc>
        <w:tc>
          <w:tcPr>
            <w:gridSpan w:val="2"/>
            <w:tcW w:w="5308"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c>
          <w:tcPr>
            <w:tcW w:w="1289"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日期：</w:t>
            </w:r>
            <w:r>
              <w:rPr>
                <w:rFonts w:hint="eastAsia" w:ascii="宋体" w:hAnsi="宋体" w:eastAsia="宋体" w:cs="宋体"/>
                <w:color w:val="000000"/>
                <w:sz w:val="24"/>
                <w:szCs w:val="24"/>
                <w:highlight w:val="none"/>
                <w:vertAlign w:val="baseline"/>
                <w:lang w:val="en-US" w:eastAsia="zh-CN"/>
              </w:rPr>
            </w:r>
            <w:r/>
          </w:p>
        </w:tc>
        <w:tc>
          <w:tcPr>
            <w:gridSpan w:val="2"/>
            <w:tcW w:w="1135" w:type="dxa"/>
            <w:vAlign w:val="center"/>
            <w:textDirection w:val="lrTb"/>
            <w:noWrap w:val="false"/>
          </w:tcPr>
          <w:p>
            <w:pPr>
              <w:pStyle w:val="932"/>
              <w:numPr>
                <w:ilvl w:val="0"/>
                <w:numId w:val="0"/>
              </w:numPr>
              <w:jc w:val="both"/>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rPr>
            </w:r>
            <w:r/>
          </w:p>
        </w:tc>
      </w:tr>
    </w:tbl>
    <w:p>
      <w:pPr>
        <w:pStyle w:val="932"/>
        <w:numPr>
          <w:ilvl w:val="0"/>
          <w:numId w:val="0"/>
        </w:numPr>
        <w:ind w:firstLine="480"/>
        <w:keepLines w:val="0"/>
        <w:keepNext w:val="0"/>
        <w:pageBreakBefore w:val="0"/>
        <w:spacing w:before="157" w:after="157"/>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四、考核说明</w:t>
      </w:r>
      <w:r>
        <w:rPr>
          <w:rFonts w:hint="eastAsia" w:ascii="宋体" w:hAnsi="宋体" w:eastAsia="宋体" w:cs="宋体"/>
          <w:color w:val="000000"/>
          <w:sz w:val="24"/>
          <w:szCs w:val="24"/>
          <w:highlight w:val="none"/>
          <w:lang w:val="en-US" w:eastAsia="zh-CN"/>
        </w:rPr>
      </w:r>
      <w:r/>
    </w:p>
    <w:p>
      <w:pPr>
        <w:pStyle w:val="932"/>
        <w:numPr>
          <w:ilvl w:val="0"/>
          <w:numId w:val="0"/>
        </w:numPr>
        <w:ind w:firstLine="480"/>
        <w:keepLines w:val="0"/>
        <w:keepNext w:val="0"/>
        <w:pageBreakBefore w:val="0"/>
        <w:spacing w:before="157" w:after="157"/>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考核总分设定为100分，采用月度考核方式。</w:t>
      </w:r>
      <w:r>
        <w:rPr>
          <w:rFonts w:hint="eastAsia" w:ascii="宋体" w:hAnsi="宋体" w:eastAsia="宋体" w:cs="宋体"/>
          <w:color w:val="000000"/>
          <w:sz w:val="24"/>
          <w:szCs w:val="24"/>
          <w:highlight w:val="none"/>
        </w:rPr>
      </w:r>
      <w:r/>
    </w:p>
    <w:p>
      <w:pPr>
        <w:pStyle w:val="932"/>
        <w:numPr>
          <w:ilvl w:val="0"/>
          <w:numId w:val="0"/>
        </w:numPr>
        <w:ind w:firstLine="480"/>
        <w:keepLines w:val="0"/>
        <w:keepNext w:val="0"/>
        <w:pageBreakBefore w:val="0"/>
        <w:spacing w:before="157" w:after="157"/>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涉及"单次"的指标，每发现一次违规即扣对应分值，扣分累计从总分中扣除。</w:t>
      </w:r>
      <w:r>
        <w:rPr>
          <w:rFonts w:hint="eastAsia" w:ascii="宋体" w:hAnsi="宋体" w:eastAsia="宋体" w:cs="宋体"/>
          <w:color w:val="000000"/>
          <w:sz w:val="24"/>
          <w:szCs w:val="24"/>
          <w:highlight w:val="none"/>
        </w:rPr>
      </w:r>
      <w:r/>
    </w:p>
    <w:p>
      <w:pPr>
        <w:pStyle w:val="932"/>
        <w:numPr>
          <w:ilvl w:val="0"/>
          <w:numId w:val="0"/>
        </w:numPr>
        <w:ind w:firstLine="480"/>
        <w:keepLines w:val="0"/>
        <w:keepNext w:val="0"/>
        <w:pageBreakBefore w:val="0"/>
        <w:spacing w:before="157" w:after="157"/>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 采购方扣分应以事实为依据，明确具体时间、人、事。中标方应服从甲方考核，不得胡搅蛮缠。</w:t>
      </w:r>
      <w:r>
        <w:rPr>
          <w:rFonts w:hint="eastAsia" w:ascii="宋体" w:hAnsi="宋体" w:eastAsia="宋体" w:cs="宋体"/>
          <w:color w:val="000000"/>
          <w:sz w:val="24"/>
          <w:szCs w:val="24"/>
          <w:highlight w:val="none"/>
          <w:lang w:val="en-US" w:eastAsia="zh-CN"/>
        </w:rPr>
      </w:r>
      <w:r/>
    </w:p>
    <w:p>
      <w:pPr>
        <w:pStyle w:val="932"/>
        <w:numPr>
          <w:ilvl w:val="0"/>
          <w:numId w:val="0"/>
        </w:numPr>
        <w:ind w:firstLine="480"/>
        <w:keepLines w:val="0"/>
        <w:keepNext w:val="0"/>
        <w:pageBreakBefore w:val="0"/>
        <w:spacing w:before="157" w:after="157"/>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 上述所涉情况扣分量设置的前提为采购方通过日常巡视或接家属口头反馈发现，如因家属在“12345”“寒山闻钟”或媒体投诉举报或经上级民政或其他政府单位反馈的，一经核实加倍扣分处罚。</w:t>
      </w:r>
      <w:r>
        <w:rPr>
          <w:rFonts w:hint="eastAsia" w:ascii="宋体" w:hAnsi="宋体" w:eastAsia="宋体" w:cs="宋体"/>
          <w:color w:val="000000"/>
          <w:sz w:val="24"/>
          <w:szCs w:val="24"/>
          <w:highlight w:val="none"/>
          <w:lang w:val="en-US" w:eastAsia="zh-CN"/>
        </w:rPr>
      </w:r>
      <w:r/>
    </w:p>
    <w:p>
      <w:pPr>
        <w:pStyle w:val="932"/>
        <w:numPr>
          <w:ilvl w:val="0"/>
          <w:numId w:val="0"/>
        </w:numPr>
        <w:ind w:firstLine="480"/>
        <w:keepLines w:val="0"/>
        <w:keepNext w:val="0"/>
        <w:pageBreakBefore w:val="0"/>
        <w:spacing w:before="157" w:after="157"/>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加分项可根据实际情况累计加分，最高加30分；否定项一旦触发，当月考核直接记0分，不参与其他分值计算。</w:t>
      </w:r>
      <w:r>
        <w:rPr>
          <w:rFonts w:hint="eastAsia" w:ascii="宋体" w:hAnsi="宋体" w:eastAsia="宋体" w:cs="宋体"/>
          <w:color w:val="000000"/>
          <w:sz w:val="24"/>
          <w:szCs w:val="24"/>
          <w:highlight w:val="none"/>
        </w:rPr>
      </w:r>
      <w:r/>
    </w:p>
    <w:p>
      <w:pPr>
        <w:pStyle w:val="932"/>
        <w:numPr>
          <w:ilvl w:val="0"/>
          <w:numId w:val="0"/>
        </w:numPr>
        <w:ind w:firstLine="480"/>
        <w:keepLines w:val="0"/>
        <w:keepNext w:val="0"/>
        <w:pageBreakBefore w:val="0"/>
        <w:spacing w:before="157" w:after="157"/>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考核由业务科室组织考核工作小组每月进行，坚持公平、公正、公开原则。</w:t>
      </w:r>
      <w:r>
        <w:rPr>
          <w:rFonts w:hint="eastAsia" w:ascii="宋体" w:hAnsi="宋体" w:eastAsia="宋体" w:cs="宋体"/>
          <w:color w:val="000000"/>
          <w:sz w:val="24"/>
          <w:szCs w:val="24"/>
          <w:highlight w:val="none"/>
        </w:rPr>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rPr>
        <w:t xml:space="preserve">五、考核结果应用</w:t>
      </w:r>
      <w:r>
        <w:rPr>
          <w:rFonts w:hint="eastAsia" w:ascii="宋体" w:hAnsi="宋体" w:eastAsia="宋体" w:cs="宋体"/>
          <w:color w:val="000000"/>
          <w:sz w:val="24"/>
          <w:szCs w:val="24"/>
          <w:highlight w:val="none"/>
        </w:rPr>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lang w:val="en-US" w:eastAsia="zh-CN"/>
        </w:rPr>
        <w:t xml:space="preserve">基准分：100分（满分），对应全额付款。  </w:t>
      </w:r>
      <w:r>
        <w:rPr>
          <w:rFonts w:hint="eastAsia" w:ascii="宋体" w:hAnsi="宋体" w:eastAsia="宋体" w:cs="宋体"/>
          <w:color w:val="000000"/>
          <w:sz w:val="24"/>
          <w:szCs w:val="24"/>
          <w:highlight w:val="none"/>
        </w:rPr>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lang w:val="en-US" w:eastAsia="zh-CN"/>
        </w:rPr>
        <w:t xml:space="preserve">实际得分（S）：根据考核总分计算。  </w:t>
      </w:r>
      <w:r>
        <w:rPr>
          <w:rFonts w:hint="eastAsia" w:ascii="宋体" w:hAnsi="宋体" w:eastAsia="宋体" w:cs="宋体"/>
          <w:color w:val="000000"/>
          <w:sz w:val="24"/>
          <w:szCs w:val="24"/>
          <w:highlight w:val="none"/>
        </w:rPr>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rPr>
        <w:t xml:space="preserve">S ≥ 90分：全额支付当月应付货款（100%）；</w:t>
      </w:r>
      <w:r>
        <w:rPr>
          <w:rFonts w:hint="eastAsia" w:ascii="宋体" w:hAnsi="宋体" w:eastAsia="宋体" w:cs="宋体"/>
          <w:color w:val="000000"/>
          <w:sz w:val="24"/>
          <w:szCs w:val="24"/>
          <w:highlight w:val="none"/>
        </w:rPr>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rPr>
        <w:t xml:space="preserve">S</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&lt;</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90分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90分（不含）以下</w:t>
      </w:r>
      <w:r>
        <w:rPr>
          <w:rFonts w:hint="eastAsia" w:ascii="宋体" w:hAnsi="宋体" w:eastAsia="宋体" w:cs="宋体"/>
          <w:color w:val="000000"/>
          <w:sz w:val="24"/>
          <w:szCs w:val="24"/>
          <w:highlight w:val="none"/>
        </w:rPr>
        <w:t xml:space="preserve">每扣减1分对应扣减</w:t>
      </w:r>
      <w:r>
        <w:rPr>
          <w:rFonts w:hint="eastAsia" w:ascii="宋体" w:hAnsi="宋体" w:eastAsia="宋体" w:cs="宋体"/>
          <w:color w:val="000000"/>
          <w:sz w:val="24"/>
          <w:szCs w:val="24"/>
          <w:highlight w:val="none"/>
          <w:lang w:eastAsia="zh-CN"/>
        </w:rPr>
        <w:t xml:space="preserve">当月结算款</w:t>
      </w:r>
      <w:r>
        <w:rPr>
          <w:rFonts w:hint="eastAsia" w:ascii="宋体" w:hAnsi="宋体" w:eastAsia="宋体" w:cs="宋体"/>
          <w:color w:val="000000"/>
          <w:sz w:val="24"/>
          <w:szCs w:val="24"/>
          <w:highlight w:val="none"/>
          <w:lang w:val="en-US" w:eastAsia="zh-CN"/>
        </w:rPr>
        <w:t xml:space="preserve">1000元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lang w:val="en-US" w:eastAsia="zh-CN"/>
        </w:rPr>
        <w:t xml:space="preserve">每季度考核总分低于70分即为不合格；</w:t>
      </w:r>
      <w:r>
        <w:rPr>
          <w:rFonts w:hint="eastAsia" w:ascii="宋体" w:hAnsi="宋体" w:eastAsia="宋体" w:cs="宋体"/>
          <w:color w:val="000000"/>
          <w:sz w:val="24"/>
          <w:szCs w:val="24"/>
          <w:highlight w:val="none"/>
        </w:rPr>
      </w:r>
      <w:r/>
    </w:p>
    <w:p>
      <w:pPr>
        <w:numPr>
          <w:ilvl w:val="0"/>
          <w:numId w:val="0"/>
        </w:numPr>
        <w:ind w:firstLine="480"/>
        <w:keepLines w:val="0"/>
        <w:keepNext w:val="0"/>
        <w:pageBreakBefore w:val="0"/>
        <w:spacing w:before="157" w:after="157"/>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合同期内月度考核分出现两次低</w:t>
      </w:r>
      <w:r>
        <w:rPr>
          <w:rFonts w:hint="eastAsia" w:ascii="宋体" w:hAnsi="宋体" w:eastAsia="宋体" w:cs="宋体"/>
          <w:color w:val="000000"/>
          <w:sz w:val="24"/>
          <w:szCs w:val="24"/>
          <w:highlight w:val="none"/>
        </w:rPr>
        <w:t xml:space="preserve">于70分的，则甲方可无条件与乙方解除合同；</w:t>
      </w:r>
      <w:r>
        <w:rPr>
          <w:rFonts w:hint="eastAsia" w:ascii="宋体" w:hAnsi="宋体" w:eastAsia="宋体" w:cs="宋体"/>
          <w:color w:val="000000"/>
          <w:sz w:val="24"/>
          <w:szCs w:val="24"/>
          <w:highlight w:val="none"/>
        </w:rPr>
      </w:r>
      <w:r/>
    </w:p>
    <w:p>
      <w:pPr>
        <w:pStyle w:val="932"/>
        <w:numPr>
          <w:ilvl w:val="0"/>
          <w:numId w:val="0"/>
        </w:numPr>
        <w:ind w:firstLine="480"/>
        <w:keepLines w:val="0"/>
        <w:keepNext w:val="0"/>
        <w:pageBreakBefore w:val="0"/>
        <w:spacing w:before="157" w:after="157"/>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否定项触发时，当月考核为0分，并承担相应损失和责任。</w:t>
      </w:r>
      <w:r>
        <w:rPr>
          <w:rFonts w:hint="eastAsia" w:ascii="宋体" w:hAnsi="宋体" w:eastAsia="宋体" w:cs="宋体"/>
          <w:color w:val="000000"/>
          <w:sz w:val="24"/>
          <w:szCs w:val="24"/>
          <w:highlight w:val="none"/>
        </w:rPr>
      </w:r>
      <w:r/>
    </w:p>
    <w:p>
      <w:pPr>
        <w:pStyle w:val="932"/>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：《苏州市殡仪馆礼仪服务标准》</w:t>
      </w:r>
      <w:r>
        <w:rPr>
          <w:rFonts w:hint="eastAsia" w:ascii="宋体" w:hAnsi="宋体" w:eastAsia="宋体" w:cs="宋体"/>
          <w:b/>
          <w:bCs/>
          <w:color w:val="000000"/>
          <w:sz w:val="24"/>
          <w:szCs w:val="24"/>
          <w:highlight w:val="none"/>
        </w:rPr>
      </w:r>
      <w:r/>
    </w:p>
    <w:p>
      <w:pPr>
        <w:pStyle w:val="932"/>
        <w:ind w:right="140"/>
        <w:jc w:val="center"/>
        <w:keepLines w:val="0"/>
        <w:keepNext w:val="0"/>
        <w:pageBreakBefore w:val="0"/>
        <w:spacing w:before="157" w:after="157" w:line="560" w:lineRule="exact"/>
        <w:widowControl w:val="off"/>
        <w:rPr>
          <w:rFonts w:hint="eastAsia" w:ascii="黑体" w:hAnsi="黑体" w:eastAsia="黑体" w:cs="黑体"/>
          <w:b/>
          <w:bCs/>
          <w:color w:val="000000"/>
          <w:sz w:val="44"/>
          <w:szCs w:val="44"/>
          <w:highlight w:val="none"/>
          <w:lang w:val="en-US" w:eastAsia="zh-CN"/>
        </w:rPr>
      </w:pPr>
      <w:r>
        <w:rPr>
          <w:rFonts w:hint="eastAsia" w:ascii="黑体" w:hAnsi="黑体" w:eastAsia="黑体" w:cs="黑体"/>
          <w:b/>
          <w:bCs/>
          <w:color w:val="000000"/>
          <w:sz w:val="44"/>
          <w:szCs w:val="44"/>
          <w:highlight w:val="none"/>
          <w:lang w:val="en-US" w:eastAsia="zh-CN"/>
        </w:rPr>
        <w:t xml:space="preserve">苏州市殡仪馆礼仪服务标准</w:t>
      </w:r>
      <w:r>
        <w:rPr>
          <w:rFonts w:hint="eastAsia" w:ascii="黑体" w:hAnsi="黑体" w:eastAsia="黑体" w:cs="黑体"/>
          <w:b/>
          <w:bCs/>
          <w:color w:val="000000"/>
          <w:sz w:val="44"/>
          <w:szCs w:val="44"/>
          <w:highlight w:val="none"/>
          <w:lang w:val="en-US" w:eastAsia="zh-CN"/>
        </w:rPr>
      </w:r>
      <w:r/>
    </w:p>
    <w:p>
      <w:pPr>
        <w:pStyle w:val="932"/>
        <w:ind w:left="140" w:right="140" w:firstLine="640"/>
        <w:keepLines w:val="0"/>
        <w:keepNext w:val="0"/>
        <w:pageBreakBefore w:val="0"/>
        <w:spacing w:before="157" w:after="157" w:line="560" w:lineRule="exact"/>
        <w:widowControl w:val="off"/>
        <w:rPr>
          <w:rFonts w:hint="eastAsia" w:ascii="仿宋" w:hAnsi="仿宋" w:eastAsia="仿宋" w:cs="仿宋"/>
          <w:color w:val="000000"/>
          <w:sz w:val="32"/>
          <w:szCs w:val="40"/>
          <w:highlight w:val="none"/>
          <w:lang w:val="en-US" w:eastAsia="zh-CN"/>
        </w:rPr>
      </w:pPr>
      <w:r>
        <w:rPr>
          <w:rFonts w:hint="eastAsia" w:ascii="仿宋" w:hAnsi="仿宋" w:eastAsia="仿宋" w:cs="仿宋"/>
          <w:color w:val="000000"/>
          <w:sz w:val="32"/>
          <w:szCs w:val="40"/>
          <w:highlight w:val="none"/>
        </w:rPr>
        <w:t xml:space="preserve">本标准以“敬畏逝者、慰藉丧属”为核心，</w:t>
      </w:r>
      <w:r>
        <w:rPr>
          <w:rFonts w:hint="eastAsia" w:ascii="仿宋" w:hAnsi="仿宋" w:eastAsia="仿宋" w:cs="仿宋"/>
          <w:color w:val="000000"/>
          <w:sz w:val="32"/>
          <w:szCs w:val="40"/>
          <w:highlight w:val="none"/>
          <w:lang w:val="en-US" w:eastAsia="zh-CN"/>
        </w:rPr>
        <w:t xml:space="preserve">聚焦苏州市殡仪馆</w:t>
      </w:r>
      <w:r>
        <w:rPr>
          <w:rFonts w:hint="eastAsia" w:ascii="仿宋" w:hAnsi="仿宋" w:eastAsia="仿宋" w:cs="仿宋"/>
          <w:color w:val="000000"/>
          <w:sz w:val="32"/>
          <w:szCs w:val="40"/>
          <w:highlight w:val="none"/>
        </w:rPr>
        <w:t xml:space="preserve">核心仪式</w:t>
      </w:r>
      <w:r>
        <w:rPr>
          <w:rFonts w:hint="eastAsia" w:ascii="仿宋" w:hAnsi="仿宋" w:eastAsia="仿宋" w:cs="仿宋"/>
          <w:color w:val="000000"/>
          <w:sz w:val="32"/>
          <w:szCs w:val="40"/>
          <w:highlight w:val="none"/>
          <w:lang w:eastAsia="zh-CN"/>
        </w:rPr>
        <w:t xml:space="preserve">，</w:t>
      </w:r>
      <w:r>
        <w:rPr>
          <w:rFonts w:hint="eastAsia" w:ascii="仿宋" w:hAnsi="仿宋" w:eastAsia="仿宋" w:cs="仿宋"/>
          <w:color w:val="000000"/>
          <w:sz w:val="32"/>
          <w:szCs w:val="40"/>
          <w:highlight w:val="none"/>
          <w:lang w:val="en-US" w:eastAsia="zh-CN"/>
        </w:rPr>
        <w:t xml:space="preserve">融合传统习俗与现代合规要求，细化操作规范、礼仪细节及人文关怀举措，确保服务庄重专业、流程有序。</w:t>
      </w:r>
      <w:r>
        <w:rPr>
          <w:rFonts w:hint="eastAsia" w:ascii="仿宋" w:hAnsi="仿宋" w:eastAsia="仿宋" w:cs="仿宋"/>
          <w:color w:val="000000"/>
          <w:sz w:val="32"/>
          <w:szCs w:val="40"/>
          <w:highlight w:val="none"/>
          <w:lang w:val="en-US" w:eastAsia="zh-CN"/>
        </w:rPr>
      </w:r>
      <w:r/>
    </w:p>
    <w:p>
      <w:pPr>
        <w:pStyle w:val="932"/>
        <w:ind w:left="140" w:right="140" w:firstLine="640"/>
        <w:keepLines w:val="0"/>
        <w:keepNext w:val="0"/>
        <w:pageBreakBefore w:val="0"/>
        <w:spacing w:before="157" w:after="157" w:line="560" w:lineRule="exact"/>
        <w:widowControl w:val="off"/>
        <w:rPr>
          <w:rFonts w:hint="eastAsia" w:ascii="仿宋" w:hAnsi="仿宋" w:eastAsia="仿宋" w:cs="仿宋"/>
          <w:color w:val="000000"/>
          <w:sz w:val="32"/>
          <w:szCs w:val="40"/>
          <w:highlight w:val="none"/>
        </w:rPr>
      </w:pPr>
      <w:r>
        <w:rPr>
          <w:rFonts w:hint="eastAsia" w:ascii="仿宋" w:hAnsi="仿宋" w:eastAsia="仿宋" w:cs="仿宋"/>
          <w:color w:val="000000"/>
          <w:sz w:val="32"/>
          <w:szCs w:val="40"/>
          <w:highlight w:val="none"/>
        </w:rPr>
        <w:t xml:space="preserve">一、告别仪式主持服务标准</w:t>
      </w:r>
      <w:r>
        <w:rPr>
          <w:rFonts w:hint="eastAsia" w:ascii="仿宋" w:hAnsi="仿宋" w:eastAsia="仿宋" w:cs="仿宋"/>
          <w:color w:val="000000"/>
          <w:sz w:val="32"/>
          <w:szCs w:val="40"/>
          <w:highlight w:val="none"/>
        </w:rPr>
      </w:r>
      <w:r/>
    </w:p>
    <w:p>
      <w:pPr>
        <w:pStyle w:val="932"/>
        <w:ind w:left="140" w:right="140" w:firstLine="640"/>
        <w:keepLines w:val="0"/>
        <w:keepNext w:val="0"/>
        <w:pageBreakBefore w:val="0"/>
        <w:spacing w:before="157" w:after="157" w:line="560" w:lineRule="exact"/>
        <w:widowControl w:val="off"/>
        <w:rPr>
          <w:rFonts w:hint="eastAsia" w:ascii="仿宋" w:hAnsi="仿宋" w:eastAsia="仿宋" w:cs="仿宋"/>
          <w:color w:val="000000"/>
          <w:sz w:val="32"/>
          <w:szCs w:val="40"/>
          <w:highlight w:val="none"/>
        </w:rPr>
      </w:pPr>
      <w:r>
        <w:rPr>
          <w:rFonts w:hint="eastAsia" w:ascii="仿宋" w:hAnsi="仿宋" w:eastAsia="仿宋" w:cs="仿宋"/>
          <w:color w:val="000000"/>
          <w:sz w:val="32"/>
          <w:szCs w:val="40"/>
          <w:highlight w:val="none"/>
        </w:rPr>
        <w:t xml:space="preserve">1.前期筹备：提前与丧属沟通，确认仪式时长（建议</w:t>
      </w:r>
      <w:r>
        <w:rPr>
          <w:rFonts w:hint="eastAsia" w:ascii="仿宋" w:hAnsi="仿宋" w:eastAsia="仿宋" w:cs="仿宋"/>
          <w:color w:val="000000"/>
          <w:sz w:val="32"/>
          <w:szCs w:val="40"/>
          <w:highlight w:val="none"/>
          <w:lang w:val="en-US" w:eastAsia="zh-CN"/>
        </w:rPr>
        <w:t xml:space="preserve">20</w:t>
      </w:r>
      <w:r>
        <w:rPr>
          <w:rFonts w:hint="eastAsia" w:ascii="仿宋" w:hAnsi="仿宋" w:eastAsia="仿宋" w:cs="仿宋"/>
          <w:color w:val="000000"/>
          <w:sz w:val="32"/>
          <w:szCs w:val="40"/>
          <w:highlight w:val="none"/>
        </w:rPr>
        <w:t xml:space="preserve">-60分钟）、逝者生平（职业、事迹、喜好）、宗教/民俗禁忌，定制专属流程；核对致悼词人员、家属代表身份及发言时长（单篇3-5分钟），提前调试音响、哀乐等设备，备份备用电源。</w:t>
      </w:r>
      <w:r>
        <w:rPr>
          <w:rFonts w:hint="eastAsia" w:ascii="仿宋" w:hAnsi="仿宋" w:eastAsia="仿宋" w:cs="仿宋"/>
          <w:color w:val="000000"/>
          <w:sz w:val="32"/>
          <w:szCs w:val="40"/>
          <w:highlight w:val="none"/>
        </w:rPr>
      </w:r>
      <w:r/>
    </w:p>
    <w:p>
      <w:pPr>
        <w:pStyle w:val="932"/>
        <w:ind w:left="140" w:right="140" w:firstLine="640"/>
        <w:keepLines w:val="0"/>
        <w:keepNext w:val="0"/>
        <w:pageBreakBefore w:val="0"/>
        <w:spacing w:before="157" w:after="157" w:line="560" w:lineRule="exact"/>
        <w:widowControl w:val="off"/>
        <w:rPr>
          <w:rFonts w:hint="eastAsia" w:ascii="仿宋" w:hAnsi="仿宋" w:eastAsia="仿宋" w:cs="仿宋"/>
          <w:color w:val="000000"/>
          <w:sz w:val="32"/>
          <w:szCs w:val="40"/>
          <w:highlight w:val="none"/>
          <w:lang w:val="en-US" w:eastAsia="zh-CN"/>
        </w:rPr>
      </w:pPr>
      <w:r>
        <w:rPr>
          <w:rFonts w:hint="eastAsia" w:ascii="仿宋" w:hAnsi="仿宋" w:eastAsia="仿宋" w:cs="仿宋"/>
          <w:color w:val="000000"/>
          <w:sz w:val="32"/>
          <w:szCs w:val="40"/>
          <w:highlight w:val="none"/>
        </w:rPr>
        <w:t xml:space="preserve">2.人员要求：按</w:t>
      </w:r>
      <w:r>
        <w:rPr>
          <w:rFonts w:hint="eastAsia" w:ascii="仿宋" w:hAnsi="仿宋" w:eastAsia="仿宋" w:cs="仿宋"/>
          <w:color w:val="000000"/>
          <w:sz w:val="32"/>
          <w:szCs w:val="40"/>
          <w:highlight w:val="none"/>
          <w:lang w:val="en-US" w:eastAsia="zh-CN"/>
        </w:rPr>
        <w:t xml:space="preserve">要求（7:00-16:00）</w:t>
      </w:r>
      <w:r>
        <w:rPr>
          <w:rFonts w:hint="eastAsia" w:ascii="仿宋" w:hAnsi="仿宋" w:eastAsia="仿宋" w:cs="仿宋"/>
          <w:color w:val="000000"/>
          <w:sz w:val="32"/>
          <w:szCs w:val="40"/>
          <w:highlight w:val="none"/>
        </w:rPr>
        <w:t xml:space="preserve">时段在岗</w:t>
      </w:r>
      <w:r>
        <w:rPr>
          <w:rFonts w:hint="eastAsia" w:ascii="仿宋" w:hAnsi="仿宋" w:eastAsia="仿宋" w:cs="仿宋"/>
          <w:color w:val="000000"/>
          <w:sz w:val="32"/>
          <w:szCs w:val="40"/>
          <w:highlight w:val="none"/>
          <w:lang w:eastAsia="zh-CN"/>
        </w:rPr>
        <w:t xml:space="preserve">，</w:t>
      </w:r>
      <w:r>
        <w:rPr>
          <w:rFonts w:hint="eastAsia" w:ascii="仿宋" w:hAnsi="仿宋" w:eastAsia="仿宋" w:cs="仿宋"/>
          <w:color w:val="000000"/>
          <w:sz w:val="32"/>
          <w:szCs w:val="40"/>
          <w:highlight w:val="none"/>
          <w:lang w:val="en-US" w:eastAsia="zh-CN"/>
        </w:rPr>
        <w:t xml:space="preserve">司仪</w:t>
      </w:r>
      <w:r>
        <w:rPr>
          <w:rFonts w:hint="eastAsia" w:ascii="仿宋" w:hAnsi="仿宋" w:eastAsia="仿宋" w:cs="仿宋"/>
          <w:color w:val="000000"/>
          <w:sz w:val="32"/>
          <w:szCs w:val="40"/>
          <w:highlight w:val="none"/>
        </w:rPr>
        <w:t xml:space="preserve">需经专业礼仪培训，</w:t>
      </w:r>
      <w:r>
        <w:rPr>
          <w:rFonts w:hint="eastAsia" w:ascii="仿宋" w:hAnsi="仿宋" w:eastAsia="仿宋" w:cs="仿宋"/>
          <w:color w:val="000000"/>
          <w:sz w:val="32"/>
          <w:szCs w:val="40"/>
          <w:highlight w:val="none"/>
          <w:lang w:val="en-US" w:eastAsia="zh-CN"/>
        </w:rPr>
        <w:t xml:space="preserve">着装规范，</w:t>
      </w:r>
      <w:r>
        <w:rPr>
          <w:rFonts w:hint="eastAsia" w:ascii="仿宋" w:hAnsi="仿宋" w:eastAsia="仿宋" w:cs="仿宋"/>
          <w:color w:val="000000"/>
          <w:sz w:val="32"/>
          <w:szCs w:val="40"/>
          <w:highlight w:val="none"/>
        </w:rPr>
        <w:t xml:space="preserve">佩戴工牌，站姿挺拔</w:t>
      </w:r>
      <w:r>
        <w:rPr>
          <w:rFonts w:hint="eastAsia" w:ascii="仿宋" w:hAnsi="仿宋" w:eastAsia="仿宋" w:cs="仿宋"/>
          <w:color w:val="000000"/>
          <w:sz w:val="32"/>
          <w:szCs w:val="40"/>
          <w:highlight w:val="none"/>
          <w:lang w:eastAsia="zh-CN"/>
        </w:rPr>
        <w:t xml:space="preserve">，</w:t>
      </w:r>
      <w:r>
        <w:rPr>
          <w:rFonts w:hint="eastAsia" w:ascii="仿宋" w:hAnsi="仿宋" w:eastAsia="仿宋" w:cs="仿宋"/>
          <w:color w:val="000000"/>
          <w:sz w:val="32"/>
          <w:szCs w:val="40"/>
          <w:highlight w:val="none"/>
        </w:rPr>
        <w:t xml:space="preserve">表情肃穆沉静；语言低沉平稳、简洁真挚，</w:t>
      </w:r>
      <w:r>
        <w:rPr>
          <w:rFonts w:hint="eastAsia" w:ascii="仿宋" w:hAnsi="仿宋" w:eastAsia="仿宋" w:cs="仿宋"/>
          <w:color w:val="000000"/>
          <w:sz w:val="32"/>
          <w:szCs w:val="40"/>
          <w:highlight w:val="none"/>
          <w:lang w:val="en-US" w:eastAsia="zh-CN"/>
        </w:rPr>
        <w:t xml:space="preserve">禁用服务禁语。</w:t>
      </w:r>
      <w:r>
        <w:rPr>
          <w:rFonts w:hint="eastAsia" w:ascii="仿宋" w:hAnsi="仿宋" w:eastAsia="仿宋" w:cs="仿宋"/>
          <w:color w:val="000000"/>
          <w:sz w:val="32"/>
          <w:szCs w:val="40"/>
          <w:highlight w:val="none"/>
          <w:lang w:val="en-US" w:eastAsia="zh-CN"/>
        </w:rPr>
      </w:r>
      <w:r/>
    </w:p>
    <w:p>
      <w:pPr>
        <w:pStyle w:val="932"/>
        <w:ind w:left="140" w:right="140" w:firstLine="640"/>
        <w:keepLines w:val="0"/>
        <w:keepNext w:val="0"/>
        <w:pageBreakBefore w:val="0"/>
        <w:spacing w:before="157" w:after="157" w:line="560" w:lineRule="exact"/>
        <w:widowControl w:val="off"/>
        <w:rPr>
          <w:rFonts w:hint="eastAsia" w:ascii="仿宋" w:hAnsi="仿宋" w:eastAsia="仿宋" w:cs="仿宋"/>
          <w:color w:val="000000"/>
          <w:sz w:val="32"/>
          <w:szCs w:val="40"/>
          <w:highlight w:val="none"/>
          <w:lang w:val="en-US" w:eastAsia="zh-CN"/>
        </w:rPr>
      </w:pPr>
      <w:r>
        <w:rPr>
          <w:rFonts w:hint="eastAsia" w:ascii="仿宋" w:hAnsi="仿宋" w:eastAsia="仿宋" w:cs="仿宋"/>
          <w:color w:val="000000"/>
          <w:sz w:val="32"/>
          <w:szCs w:val="40"/>
          <w:highlight w:val="none"/>
          <w:lang w:val="en-US" w:eastAsia="zh-CN"/>
        </w:rPr>
        <w:t xml:space="preserve">3.流程规范：1名专业司仪全程统筹，提前1-2天深度沟通定制流程，含设备调试、悼词衔接、环节引导（默哀、献花圈、瞻仰遗容等）；仪容肃穆、语言真挚，配备应急方案，确保仪式流畅庄重，时长20-60分钟（可按需调整）。</w:t>
      </w:r>
      <w:r>
        <w:rPr>
          <w:rFonts w:hint="eastAsia" w:ascii="仿宋" w:hAnsi="仿宋" w:eastAsia="仿宋" w:cs="仿宋"/>
          <w:color w:val="000000"/>
          <w:sz w:val="32"/>
          <w:szCs w:val="40"/>
          <w:highlight w:val="none"/>
          <w:lang w:val="en-US" w:eastAsia="zh-CN"/>
        </w:rPr>
      </w:r>
      <w:r/>
    </w:p>
    <w:p>
      <w:pPr>
        <w:pStyle w:val="932"/>
        <w:ind w:left="140" w:right="140" w:firstLine="640"/>
        <w:keepLines w:val="0"/>
        <w:keepNext w:val="0"/>
        <w:pageBreakBefore w:val="0"/>
        <w:spacing w:before="157" w:after="157" w:line="560" w:lineRule="exact"/>
        <w:widowControl w:val="off"/>
        <w:rPr>
          <w:rFonts w:hint="eastAsia" w:ascii="仿宋" w:hAnsi="仿宋" w:eastAsia="仿宋" w:cs="仿宋"/>
          <w:color w:val="000000"/>
          <w:sz w:val="32"/>
          <w:szCs w:val="40"/>
          <w:highlight w:val="none"/>
        </w:rPr>
      </w:pPr>
      <w:r>
        <w:rPr>
          <w:rFonts w:hint="eastAsia" w:ascii="仿宋" w:hAnsi="仿宋" w:eastAsia="仿宋" w:cs="仿宋"/>
          <w:color w:val="000000"/>
          <w:sz w:val="32"/>
          <w:szCs w:val="40"/>
          <w:highlight w:val="none"/>
        </w:rPr>
        <w:t xml:space="preserve">二、护灵</w:t>
      </w:r>
      <w:r>
        <w:rPr>
          <w:rFonts w:hint="eastAsia" w:ascii="仿宋" w:hAnsi="仿宋" w:eastAsia="仿宋" w:cs="仿宋"/>
          <w:color w:val="000000"/>
          <w:sz w:val="32"/>
          <w:szCs w:val="40"/>
          <w:highlight w:val="none"/>
          <w:lang w:val="en-US" w:eastAsia="zh-CN"/>
        </w:rPr>
        <w:t xml:space="preserve">仪式</w:t>
      </w:r>
      <w:r>
        <w:rPr>
          <w:rFonts w:hint="eastAsia" w:ascii="仿宋" w:hAnsi="仿宋" w:eastAsia="仿宋" w:cs="仿宋"/>
          <w:color w:val="000000"/>
          <w:sz w:val="32"/>
          <w:szCs w:val="40"/>
          <w:highlight w:val="none"/>
        </w:rPr>
        <w:t xml:space="preserve">服务标准</w:t>
      </w:r>
      <w:r>
        <w:rPr>
          <w:rFonts w:hint="eastAsia" w:ascii="仿宋" w:hAnsi="仿宋" w:eastAsia="仿宋" w:cs="仿宋"/>
          <w:color w:val="000000"/>
          <w:sz w:val="32"/>
          <w:szCs w:val="40"/>
          <w:highlight w:val="none"/>
        </w:rPr>
      </w:r>
      <w:r/>
    </w:p>
    <w:p>
      <w:pPr>
        <w:pStyle w:val="932"/>
        <w:ind w:left="140" w:right="140" w:firstLine="640"/>
        <w:keepLines w:val="0"/>
        <w:keepNext w:val="0"/>
        <w:pageBreakBefore w:val="0"/>
        <w:spacing w:before="157" w:after="157" w:line="560" w:lineRule="exact"/>
        <w:widowControl w:val="off"/>
        <w:rPr>
          <w:rFonts w:hint="eastAsia" w:ascii="仿宋" w:hAnsi="仿宋" w:eastAsia="仿宋" w:cs="仿宋"/>
          <w:color w:val="000000"/>
          <w:sz w:val="32"/>
          <w:szCs w:val="40"/>
          <w:highlight w:val="none"/>
        </w:rPr>
      </w:pPr>
      <w:r>
        <w:rPr>
          <w:rFonts w:hint="eastAsia" w:ascii="仿宋" w:hAnsi="仿宋" w:eastAsia="仿宋" w:cs="仿宋"/>
          <w:color w:val="000000"/>
          <w:sz w:val="32"/>
          <w:szCs w:val="40"/>
          <w:highlight w:val="none"/>
        </w:rPr>
        <w:t xml:space="preserve">1.人员要求：按</w:t>
      </w:r>
      <w:r>
        <w:rPr>
          <w:rFonts w:hint="eastAsia" w:ascii="仿宋" w:hAnsi="仿宋" w:eastAsia="仿宋" w:cs="仿宋"/>
          <w:color w:val="000000"/>
          <w:sz w:val="32"/>
          <w:szCs w:val="40"/>
          <w:highlight w:val="none"/>
          <w:lang w:val="en-US" w:eastAsia="zh-CN"/>
        </w:rPr>
        <w:t xml:space="preserve">要求（7:00-16:00）</w:t>
      </w:r>
      <w:r>
        <w:rPr>
          <w:rFonts w:hint="eastAsia" w:ascii="仿宋" w:hAnsi="仿宋" w:eastAsia="仿宋" w:cs="仿宋"/>
          <w:color w:val="000000"/>
          <w:sz w:val="32"/>
          <w:szCs w:val="40"/>
          <w:highlight w:val="none"/>
        </w:rPr>
        <w:t xml:space="preserve">时段在岗</w:t>
      </w:r>
      <w:r>
        <w:rPr>
          <w:rFonts w:hint="eastAsia" w:ascii="仿宋" w:hAnsi="仿宋" w:eastAsia="仿宋" w:cs="仿宋"/>
          <w:color w:val="000000"/>
          <w:sz w:val="32"/>
          <w:szCs w:val="40"/>
          <w:highlight w:val="none"/>
          <w:lang w:eastAsia="zh-CN"/>
        </w:rPr>
        <w:t xml:space="preserve">，</w:t>
      </w:r>
      <w:r>
        <w:rPr>
          <w:rFonts w:hint="eastAsia" w:ascii="仿宋" w:hAnsi="仿宋" w:eastAsia="仿宋" w:cs="仿宋"/>
          <w:color w:val="000000"/>
          <w:sz w:val="32"/>
          <w:szCs w:val="40"/>
          <w:highlight w:val="none"/>
        </w:rPr>
        <w:t xml:space="preserve">护灵人员需经专业礼仪培训，</w:t>
      </w:r>
      <w:r>
        <w:rPr>
          <w:rFonts w:hint="eastAsia" w:ascii="仿宋" w:hAnsi="仿宋" w:eastAsia="仿宋" w:cs="仿宋"/>
          <w:color w:val="000000"/>
          <w:sz w:val="32"/>
          <w:szCs w:val="40"/>
          <w:highlight w:val="none"/>
          <w:lang w:val="en-US" w:eastAsia="zh-CN"/>
        </w:rPr>
        <w:t xml:space="preserve">着装规范，</w:t>
      </w:r>
      <w:r>
        <w:rPr>
          <w:rFonts w:hint="eastAsia" w:ascii="仿宋" w:hAnsi="仿宋" w:eastAsia="仿宋" w:cs="仿宋"/>
          <w:color w:val="000000"/>
          <w:sz w:val="32"/>
          <w:szCs w:val="40"/>
          <w:highlight w:val="none"/>
        </w:rPr>
        <w:t xml:space="preserve">站姿挺拔</w:t>
      </w:r>
      <w:r>
        <w:rPr>
          <w:rFonts w:hint="eastAsia" w:ascii="仿宋" w:hAnsi="仿宋" w:eastAsia="仿宋" w:cs="仿宋"/>
          <w:color w:val="000000"/>
          <w:sz w:val="32"/>
          <w:szCs w:val="40"/>
          <w:highlight w:val="none"/>
          <w:lang w:eastAsia="zh-CN"/>
        </w:rPr>
        <w:t xml:space="preserve">，</w:t>
      </w:r>
      <w:r>
        <w:rPr>
          <w:rFonts w:hint="eastAsia" w:ascii="仿宋" w:hAnsi="仿宋" w:eastAsia="仿宋" w:cs="仿宋"/>
          <w:color w:val="000000"/>
          <w:sz w:val="32"/>
          <w:szCs w:val="40"/>
          <w:highlight w:val="none"/>
        </w:rPr>
        <w:t xml:space="preserve">行走轻缓，全程肃穆，不随意交谈、东张西望；引导亲友文明</w:t>
      </w:r>
      <w:r>
        <w:rPr>
          <w:rFonts w:hint="eastAsia" w:ascii="仿宋" w:hAnsi="仿宋" w:eastAsia="仿宋" w:cs="仿宋"/>
          <w:color w:val="000000"/>
          <w:sz w:val="32"/>
          <w:szCs w:val="40"/>
          <w:highlight w:val="none"/>
          <w:lang w:val="en-US" w:eastAsia="zh-CN"/>
        </w:rPr>
        <w:t xml:space="preserve">祭奠</w:t>
      </w:r>
      <w:r>
        <w:rPr>
          <w:rFonts w:hint="eastAsia" w:ascii="仿宋" w:hAnsi="仿宋" w:eastAsia="仿宋" w:cs="仿宋"/>
          <w:color w:val="000000"/>
          <w:sz w:val="32"/>
          <w:szCs w:val="40"/>
          <w:highlight w:val="none"/>
        </w:rPr>
        <w:t xml:space="preserve">，提示</w:t>
      </w:r>
      <w:r>
        <w:rPr>
          <w:rFonts w:hint="eastAsia" w:ascii="仿宋" w:hAnsi="仿宋" w:eastAsia="仿宋" w:cs="仿宋"/>
          <w:color w:val="000000"/>
          <w:sz w:val="32"/>
          <w:szCs w:val="40"/>
          <w:highlight w:val="none"/>
          <w:lang w:val="en-US" w:eastAsia="zh-CN"/>
        </w:rPr>
        <w:t xml:space="preserve">献</w:t>
      </w:r>
      <w:r>
        <w:rPr>
          <w:rFonts w:hint="eastAsia" w:ascii="仿宋" w:hAnsi="仿宋" w:eastAsia="仿宋" w:cs="仿宋"/>
          <w:color w:val="000000"/>
          <w:sz w:val="32"/>
          <w:szCs w:val="40"/>
          <w:highlight w:val="none"/>
        </w:rPr>
        <w:t xml:space="preserve">香、献花动作轻缓，避免触碰遗体及</w:t>
      </w:r>
      <w:r>
        <w:rPr>
          <w:rFonts w:hint="eastAsia" w:ascii="仿宋" w:hAnsi="仿宋" w:eastAsia="仿宋" w:cs="仿宋"/>
          <w:color w:val="000000"/>
          <w:sz w:val="32"/>
          <w:szCs w:val="40"/>
          <w:highlight w:val="none"/>
          <w:lang w:val="en-US" w:eastAsia="zh-CN"/>
        </w:rPr>
        <w:t xml:space="preserve">厅内</w:t>
      </w:r>
      <w:r>
        <w:rPr>
          <w:rFonts w:hint="eastAsia" w:ascii="仿宋" w:hAnsi="仿宋" w:eastAsia="仿宋" w:cs="仿宋"/>
          <w:color w:val="000000"/>
          <w:sz w:val="32"/>
          <w:szCs w:val="40"/>
          <w:highlight w:val="none"/>
        </w:rPr>
        <w:t xml:space="preserve">设施</w:t>
      </w:r>
      <w:r>
        <w:rPr>
          <w:rFonts w:hint="eastAsia" w:ascii="仿宋" w:hAnsi="仿宋" w:eastAsia="仿宋" w:cs="仿宋"/>
          <w:color w:val="000000"/>
          <w:sz w:val="32"/>
          <w:szCs w:val="40"/>
          <w:highlight w:val="none"/>
          <w:lang w:eastAsia="zh-CN"/>
        </w:rPr>
        <w:t xml:space="preserve">；</w:t>
      </w:r>
      <w:r>
        <w:rPr>
          <w:rFonts w:hint="eastAsia" w:ascii="仿宋" w:hAnsi="仿宋" w:eastAsia="仿宋" w:cs="仿宋"/>
          <w:color w:val="000000"/>
          <w:sz w:val="32"/>
          <w:szCs w:val="40"/>
          <w:highlight w:val="none"/>
        </w:rPr>
        <w:t xml:space="preserve">熟知遗体保护常识与应急处理流程。</w:t>
      </w:r>
      <w:r>
        <w:rPr>
          <w:rFonts w:hint="eastAsia" w:ascii="仿宋" w:hAnsi="仿宋" w:eastAsia="仿宋" w:cs="仿宋"/>
          <w:color w:val="000000"/>
          <w:sz w:val="32"/>
          <w:szCs w:val="40"/>
          <w:highlight w:val="none"/>
        </w:rPr>
      </w:r>
      <w:r/>
    </w:p>
    <w:p>
      <w:pPr>
        <w:pStyle w:val="932"/>
        <w:ind w:left="140" w:right="140" w:firstLine="640"/>
        <w:keepLines w:val="0"/>
        <w:keepNext w:val="0"/>
        <w:pageBreakBefore w:val="0"/>
        <w:spacing w:before="157" w:after="157" w:line="560" w:lineRule="exact"/>
        <w:widowControl w:val="off"/>
        <w:rPr>
          <w:rFonts w:hint="eastAsia" w:ascii="仿宋" w:hAnsi="仿宋" w:eastAsia="仿宋" w:cs="仿宋"/>
          <w:color w:val="000000"/>
          <w:sz w:val="32"/>
          <w:szCs w:val="40"/>
          <w:highlight w:val="none"/>
        </w:rPr>
      </w:pPr>
      <w:r>
        <w:rPr>
          <w:rFonts w:hint="eastAsia" w:ascii="仿宋" w:hAnsi="仿宋" w:eastAsia="仿宋" w:cs="仿宋"/>
          <w:color w:val="000000"/>
          <w:sz w:val="32"/>
          <w:szCs w:val="40"/>
          <w:highlight w:val="none"/>
        </w:rPr>
        <w:t xml:space="preserve">2.护灵流程：</w:t>
      </w:r>
      <w:r>
        <w:rPr>
          <w:rFonts w:hint="eastAsia" w:ascii="仿宋" w:hAnsi="仿宋" w:eastAsia="仿宋" w:cs="仿宋"/>
          <w:color w:val="000000"/>
          <w:sz w:val="32"/>
          <w:szCs w:val="40"/>
          <w:highlight w:val="none"/>
        </w:rPr>
      </w:r>
      <w:r/>
    </w:p>
    <w:p>
      <w:pPr>
        <w:pStyle w:val="932"/>
        <w:ind w:left="140" w:right="140" w:firstLine="640"/>
        <w:keepLines w:val="0"/>
        <w:keepNext w:val="0"/>
        <w:pageBreakBefore w:val="0"/>
        <w:spacing w:before="157" w:after="157" w:line="560" w:lineRule="exact"/>
        <w:widowControl w:val="off"/>
        <w:rPr>
          <w:rFonts w:hint="eastAsia" w:ascii="仿宋" w:hAnsi="仿宋" w:eastAsia="仿宋" w:cs="仿宋"/>
          <w:color w:val="000000"/>
          <w:sz w:val="32"/>
          <w:szCs w:val="40"/>
          <w:highlight w:val="none"/>
        </w:rPr>
      </w:pPr>
      <w:r>
        <w:rPr>
          <w:rFonts w:hint="eastAsia" w:ascii="仿宋" w:hAnsi="仿宋" w:eastAsia="仿宋" w:cs="仿宋"/>
          <w:color w:val="000000"/>
          <w:sz w:val="32"/>
          <w:szCs w:val="40"/>
          <w:highlight w:val="none"/>
          <w:lang w:val="en-US" w:eastAsia="zh-CN"/>
        </w:rPr>
        <w:t xml:space="preserve">移灵</w:t>
      </w:r>
      <w:r>
        <w:rPr>
          <w:rFonts w:hint="eastAsia" w:ascii="仿宋" w:hAnsi="仿宋" w:eastAsia="仿宋" w:cs="仿宋"/>
          <w:color w:val="000000"/>
          <w:sz w:val="32"/>
          <w:szCs w:val="40"/>
          <w:highlight w:val="none"/>
        </w:rPr>
        <w:t xml:space="preserve">：从</w:t>
      </w:r>
      <w:r>
        <w:rPr>
          <w:rFonts w:hint="eastAsia" w:ascii="仿宋" w:hAnsi="仿宋" w:eastAsia="仿宋" w:cs="仿宋"/>
          <w:color w:val="000000"/>
          <w:sz w:val="32"/>
          <w:szCs w:val="40"/>
          <w:highlight w:val="none"/>
          <w:lang w:val="en-US" w:eastAsia="zh-CN"/>
        </w:rPr>
        <w:t xml:space="preserve">化妆间</w:t>
      </w:r>
      <w:r>
        <w:rPr>
          <w:rFonts w:hint="eastAsia" w:ascii="仿宋" w:hAnsi="仿宋" w:eastAsia="仿宋" w:cs="仿宋"/>
          <w:color w:val="000000"/>
          <w:sz w:val="32"/>
          <w:szCs w:val="40"/>
          <w:highlight w:val="none"/>
        </w:rPr>
        <w:t xml:space="preserve">至告别厅</w:t>
      </w:r>
      <w:r>
        <w:rPr>
          <w:rFonts w:hint="eastAsia" w:ascii="仿宋" w:hAnsi="仿宋" w:eastAsia="仿宋" w:cs="仿宋"/>
          <w:color w:val="000000"/>
          <w:sz w:val="32"/>
          <w:szCs w:val="40"/>
          <w:highlight w:val="none"/>
          <w:lang w:val="en-US" w:eastAsia="zh-CN"/>
        </w:rPr>
        <w:t xml:space="preserve">进行</w:t>
      </w:r>
      <w:r>
        <w:rPr>
          <w:rFonts w:hint="eastAsia" w:ascii="仿宋" w:hAnsi="仿宋" w:eastAsia="仿宋" w:cs="仿宋"/>
          <w:color w:val="000000"/>
          <w:sz w:val="32"/>
          <w:szCs w:val="40"/>
          <w:highlight w:val="none"/>
        </w:rPr>
        <w:t xml:space="preserve">遗体护送时，</w:t>
      </w:r>
      <w:r>
        <w:rPr>
          <w:rFonts w:hint="eastAsia" w:ascii="仿宋" w:hAnsi="仿宋" w:eastAsia="仿宋" w:cs="仿宋"/>
          <w:color w:val="000000"/>
          <w:sz w:val="32"/>
          <w:szCs w:val="40"/>
          <w:highlight w:val="none"/>
          <w:lang w:val="en-US" w:eastAsia="zh-CN"/>
        </w:rPr>
        <w:t xml:space="preserve">一</w:t>
      </w:r>
      <w:r>
        <w:rPr>
          <w:rFonts w:hint="eastAsia" w:ascii="仿宋" w:hAnsi="仿宋" w:eastAsia="仿宋" w:cs="仿宋"/>
          <w:color w:val="000000"/>
          <w:sz w:val="32"/>
          <w:szCs w:val="40"/>
          <w:highlight w:val="none"/>
        </w:rPr>
        <w:t xml:space="preserve">名护灵人员</w:t>
      </w:r>
      <w:r>
        <w:rPr>
          <w:rFonts w:hint="eastAsia" w:ascii="仿宋" w:hAnsi="仿宋" w:eastAsia="仿宋" w:cs="仿宋"/>
          <w:color w:val="000000"/>
          <w:sz w:val="32"/>
          <w:szCs w:val="40"/>
          <w:highlight w:val="none"/>
          <w:lang w:val="en-US" w:eastAsia="zh-CN"/>
        </w:rPr>
        <w:t xml:space="preserve">缓步推行转运车，另一名护灵人员位于灵柩左前</w:t>
      </w:r>
      <w:r>
        <w:rPr>
          <w:rFonts w:hint="eastAsia" w:ascii="仿宋" w:hAnsi="仿宋" w:eastAsia="仿宋" w:cs="仿宋"/>
          <w:color w:val="000000"/>
          <w:sz w:val="32"/>
          <w:szCs w:val="40"/>
          <w:highlight w:val="none"/>
        </w:rPr>
        <w:t xml:space="preserve">侧缓步随行，</w:t>
      </w:r>
      <w:r>
        <w:rPr>
          <w:rFonts w:hint="eastAsia" w:ascii="仿宋" w:hAnsi="仿宋" w:eastAsia="仿宋" w:cs="仿宋"/>
          <w:color w:val="000000"/>
          <w:sz w:val="32"/>
          <w:szCs w:val="40"/>
          <w:highlight w:val="none"/>
          <w:lang w:val="en-US" w:eastAsia="zh-CN"/>
        </w:rPr>
        <w:t xml:space="preserve">伴随音乐保证步伐一致</w:t>
      </w:r>
      <w:r>
        <w:rPr>
          <w:rFonts w:hint="eastAsia" w:ascii="仿宋" w:hAnsi="仿宋" w:eastAsia="仿宋" w:cs="仿宋"/>
          <w:color w:val="000000"/>
          <w:sz w:val="32"/>
          <w:szCs w:val="40"/>
          <w:highlight w:val="none"/>
        </w:rPr>
        <w:t xml:space="preserve">，</w:t>
      </w:r>
      <w:r>
        <w:rPr>
          <w:rFonts w:hint="eastAsia" w:ascii="仿宋" w:hAnsi="仿宋" w:eastAsia="仿宋" w:cs="仿宋"/>
          <w:color w:val="000000"/>
          <w:sz w:val="32"/>
          <w:szCs w:val="40"/>
          <w:highlight w:val="none"/>
          <w:lang w:val="en-US" w:eastAsia="zh-CN"/>
        </w:rPr>
        <w:t xml:space="preserve">目视前方，神情庄重，</w:t>
      </w:r>
      <w:r>
        <w:rPr>
          <w:rFonts w:hint="eastAsia" w:ascii="仿宋" w:hAnsi="仿宋" w:eastAsia="仿宋" w:cs="仿宋"/>
          <w:color w:val="000000"/>
          <w:sz w:val="32"/>
          <w:szCs w:val="40"/>
          <w:highlight w:val="none"/>
        </w:rPr>
        <w:t xml:space="preserve">避免磕碰声响</w:t>
      </w:r>
      <w:r>
        <w:rPr>
          <w:rFonts w:hint="eastAsia" w:ascii="仿宋" w:hAnsi="仿宋" w:eastAsia="仿宋" w:cs="仿宋"/>
          <w:color w:val="000000"/>
          <w:sz w:val="32"/>
          <w:szCs w:val="40"/>
          <w:highlight w:val="none"/>
          <w:lang w:eastAsia="zh-CN"/>
        </w:rPr>
        <w:t xml:space="preserve">，</w:t>
      </w:r>
      <w:r>
        <w:rPr>
          <w:rFonts w:hint="eastAsia" w:ascii="仿宋" w:hAnsi="仿宋" w:eastAsia="仿宋" w:cs="仿宋"/>
          <w:color w:val="000000"/>
          <w:sz w:val="32"/>
          <w:szCs w:val="40"/>
          <w:highlight w:val="none"/>
        </w:rPr>
        <w:t xml:space="preserve">尊重逝者尊严。</w:t>
      </w:r>
      <w:r>
        <w:rPr>
          <w:rFonts w:hint="eastAsia" w:ascii="仿宋" w:hAnsi="仿宋" w:eastAsia="仿宋" w:cs="仿宋"/>
          <w:color w:val="000000"/>
          <w:sz w:val="32"/>
          <w:szCs w:val="40"/>
          <w:highlight w:val="none"/>
        </w:rPr>
      </w:r>
      <w:r/>
    </w:p>
    <w:p>
      <w:pPr>
        <w:pStyle w:val="932"/>
        <w:ind w:left="140" w:right="140" w:firstLine="640"/>
        <w:keepLines w:val="0"/>
        <w:keepNext w:val="0"/>
        <w:pageBreakBefore w:val="0"/>
        <w:spacing w:before="157" w:after="157" w:line="560" w:lineRule="exact"/>
        <w:widowControl w:val="off"/>
        <w:rPr>
          <w:rFonts w:hint="eastAsia" w:ascii="仿宋" w:hAnsi="仿宋" w:eastAsia="仿宋" w:cs="仿宋"/>
          <w:color w:val="000000"/>
          <w:sz w:val="32"/>
          <w:szCs w:val="40"/>
          <w:highlight w:val="none"/>
        </w:rPr>
      </w:pPr>
      <w:r>
        <w:rPr>
          <w:rFonts w:hint="eastAsia" w:ascii="仿宋" w:hAnsi="仿宋" w:eastAsia="仿宋" w:cs="仿宋"/>
          <w:color w:val="000000"/>
          <w:sz w:val="32"/>
          <w:szCs w:val="40"/>
          <w:highlight w:val="none"/>
        </w:rPr>
        <w:t xml:space="preserve">仪式配合：</w:t>
      </w:r>
      <w:r>
        <w:rPr>
          <w:rFonts w:hint="eastAsia" w:ascii="仿宋" w:hAnsi="仿宋" w:eastAsia="仿宋" w:cs="仿宋"/>
          <w:color w:val="000000"/>
          <w:sz w:val="32"/>
          <w:szCs w:val="40"/>
          <w:highlight w:val="none"/>
          <w:lang w:val="en-US" w:eastAsia="zh-CN"/>
        </w:rPr>
        <w:t xml:space="preserve">根据司仪指令及音乐节奏护送逝者尊体入厅，准备完毕后立于瞻仰棺两侧，根据司仪指令以专业的礼仪动作引导家属默哀、鞠躬、</w:t>
      </w:r>
      <w:r>
        <w:rPr>
          <w:rFonts w:hint="eastAsia" w:ascii="仿宋" w:hAnsi="仿宋" w:eastAsia="仿宋" w:cs="仿宋"/>
          <w:color w:val="000000"/>
          <w:sz w:val="32"/>
          <w:szCs w:val="40"/>
          <w:highlight w:val="none"/>
        </w:rPr>
        <w:t xml:space="preserve">瞻仰遗容</w:t>
      </w:r>
      <w:r>
        <w:rPr>
          <w:rFonts w:hint="eastAsia" w:ascii="仿宋" w:hAnsi="仿宋" w:eastAsia="仿宋" w:cs="仿宋"/>
          <w:color w:val="000000"/>
          <w:sz w:val="32"/>
          <w:szCs w:val="40"/>
          <w:highlight w:val="none"/>
          <w:lang w:val="en-US" w:eastAsia="zh-CN"/>
        </w:rPr>
        <w:t xml:space="preserve">等。</w:t>
      </w:r>
      <w:r>
        <w:rPr>
          <w:rFonts w:hint="eastAsia" w:ascii="仿宋" w:hAnsi="仿宋" w:eastAsia="仿宋" w:cs="仿宋"/>
          <w:color w:val="000000"/>
          <w:sz w:val="32"/>
          <w:szCs w:val="40"/>
          <w:highlight w:val="none"/>
        </w:rPr>
      </w:r>
      <w:r/>
    </w:p>
    <w:p>
      <w:pPr>
        <w:pStyle w:val="932"/>
        <w:ind w:left="140" w:right="140" w:firstLine="640"/>
        <w:keepLines w:val="0"/>
        <w:keepNext w:val="0"/>
        <w:pageBreakBefore w:val="0"/>
        <w:spacing w:before="157" w:after="157" w:line="560" w:lineRule="exact"/>
        <w:widowControl w:val="off"/>
        <w:rPr>
          <w:rFonts w:hint="eastAsia" w:ascii="仿宋" w:hAnsi="仿宋" w:eastAsia="仿宋" w:cs="仿宋"/>
          <w:color w:val="000000"/>
          <w:sz w:val="32"/>
          <w:szCs w:val="40"/>
          <w:highlight w:val="none"/>
        </w:rPr>
      </w:pPr>
      <w:r>
        <w:rPr>
          <w:rFonts w:hint="eastAsia" w:ascii="仿宋" w:hAnsi="仿宋" w:eastAsia="仿宋" w:cs="仿宋"/>
          <w:color w:val="000000"/>
          <w:sz w:val="32"/>
          <w:szCs w:val="40"/>
          <w:highlight w:val="none"/>
        </w:rPr>
        <w:t xml:space="preserve">三、入炉仪式服务标准</w:t>
      </w:r>
      <w:r>
        <w:rPr>
          <w:rFonts w:hint="eastAsia" w:ascii="仿宋" w:hAnsi="仿宋" w:eastAsia="仿宋" w:cs="仿宋"/>
          <w:color w:val="000000"/>
          <w:sz w:val="32"/>
          <w:szCs w:val="40"/>
          <w:highlight w:val="none"/>
        </w:rPr>
      </w:r>
      <w:r/>
    </w:p>
    <w:p>
      <w:pPr>
        <w:pStyle w:val="932"/>
        <w:ind w:left="140" w:right="140" w:firstLine="640"/>
        <w:keepLines w:val="0"/>
        <w:keepNext w:val="0"/>
        <w:pageBreakBefore w:val="0"/>
        <w:spacing w:before="157" w:after="157" w:line="560" w:lineRule="exact"/>
        <w:widowControl w:val="off"/>
        <w:rPr>
          <w:rFonts w:hint="eastAsia" w:ascii="仿宋" w:hAnsi="仿宋" w:eastAsia="仿宋" w:cs="仿宋"/>
          <w:color w:val="000000"/>
          <w:sz w:val="32"/>
          <w:szCs w:val="40"/>
          <w:highlight w:val="none"/>
          <w:lang w:val="en-US" w:eastAsia="zh-CN"/>
        </w:rPr>
      </w:pPr>
      <w:r>
        <w:rPr>
          <w:rFonts w:hint="eastAsia" w:ascii="仿宋" w:hAnsi="仿宋" w:eastAsia="仿宋" w:cs="仿宋"/>
          <w:color w:val="000000"/>
          <w:sz w:val="32"/>
          <w:szCs w:val="40"/>
          <w:highlight w:val="none"/>
          <w:lang w:val="en-US" w:eastAsia="zh-CN"/>
        </w:rPr>
        <w:t xml:space="preserve">1</w:t>
      </w:r>
      <w:r>
        <w:rPr>
          <w:rFonts w:hint="eastAsia" w:ascii="仿宋" w:hAnsi="仿宋" w:eastAsia="仿宋" w:cs="仿宋"/>
          <w:color w:val="000000"/>
          <w:sz w:val="32"/>
          <w:szCs w:val="40"/>
          <w:highlight w:val="none"/>
        </w:rPr>
        <w:t xml:space="preserve">.</w:t>
      </w:r>
      <w:r>
        <w:rPr>
          <w:rFonts w:hint="eastAsia" w:ascii="仿宋" w:hAnsi="仿宋" w:eastAsia="仿宋" w:cs="仿宋"/>
          <w:color w:val="000000"/>
          <w:sz w:val="32"/>
          <w:szCs w:val="40"/>
          <w:highlight w:val="none"/>
          <w:lang w:val="en-US" w:eastAsia="zh-CN"/>
        </w:rPr>
        <w:t xml:space="preserve">人员要求</w:t>
      </w:r>
      <w:r>
        <w:rPr>
          <w:rFonts w:hint="eastAsia" w:ascii="仿宋" w:hAnsi="仿宋" w:eastAsia="仿宋" w:cs="仿宋"/>
          <w:color w:val="000000"/>
          <w:sz w:val="32"/>
          <w:szCs w:val="40"/>
          <w:highlight w:val="none"/>
        </w:rPr>
        <w:t xml:space="preserve">：</w:t>
      </w:r>
      <w:r>
        <w:rPr>
          <w:rFonts w:hint="eastAsia" w:ascii="仿宋" w:hAnsi="仿宋" w:eastAsia="仿宋" w:cs="仿宋"/>
          <w:color w:val="000000"/>
          <w:sz w:val="32"/>
          <w:szCs w:val="40"/>
          <w:highlight w:val="none"/>
          <w:lang w:val="en-US" w:eastAsia="zh-CN"/>
        </w:rPr>
        <w:t xml:space="preserve">同护灵服务人员要求。</w:t>
      </w:r>
      <w:r>
        <w:rPr>
          <w:rFonts w:hint="eastAsia" w:ascii="仿宋" w:hAnsi="仿宋" w:eastAsia="仿宋" w:cs="仿宋"/>
          <w:color w:val="000000"/>
          <w:sz w:val="32"/>
          <w:szCs w:val="40"/>
          <w:highlight w:val="none"/>
          <w:lang w:val="en-US" w:eastAsia="zh-CN"/>
        </w:rPr>
      </w:r>
      <w:r/>
    </w:p>
    <w:p>
      <w:pPr>
        <w:pStyle w:val="932"/>
        <w:ind w:left="140" w:right="140" w:firstLine="640"/>
        <w:keepLines w:val="0"/>
        <w:keepNext w:val="0"/>
        <w:pageBreakBefore w:val="0"/>
        <w:spacing w:before="157" w:after="157" w:line="560" w:lineRule="exact"/>
        <w:widowControl w:val="off"/>
        <w:rPr>
          <w:rFonts w:hint="eastAsia" w:ascii="仿宋" w:hAnsi="仿宋" w:eastAsia="仿宋" w:cs="仿宋"/>
          <w:color w:val="000000"/>
          <w:sz w:val="32"/>
          <w:szCs w:val="40"/>
          <w:highlight w:val="none"/>
          <w:lang w:val="en-US" w:eastAsia="zh-CN"/>
        </w:rPr>
      </w:pPr>
      <w:r>
        <w:rPr>
          <w:rFonts w:hint="eastAsia" w:ascii="仿宋" w:hAnsi="仿宋" w:eastAsia="仿宋" w:cs="仿宋"/>
          <w:color w:val="000000"/>
          <w:sz w:val="32"/>
          <w:szCs w:val="40"/>
          <w:highlight w:val="none"/>
          <w:lang w:val="en-US" w:eastAsia="zh-CN"/>
        </w:rPr>
        <w:t xml:space="preserve">2.入炉流程：</w:t>
      </w:r>
      <w:r>
        <w:rPr>
          <w:rFonts w:hint="eastAsia" w:ascii="仿宋" w:hAnsi="仿宋" w:eastAsia="仿宋" w:cs="仿宋"/>
          <w:color w:val="000000"/>
          <w:sz w:val="32"/>
          <w:szCs w:val="40"/>
          <w:highlight w:val="none"/>
          <w:lang w:val="en-US" w:eastAsia="zh-CN"/>
        </w:rPr>
      </w:r>
      <w:r/>
    </w:p>
    <w:p>
      <w:pPr>
        <w:pStyle w:val="932"/>
        <w:ind w:left="140" w:right="140" w:firstLine="640"/>
        <w:keepLines w:val="0"/>
        <w:keepNext w:val="0"/>
        <w:pageBreakBefore w:val="0"/>
        <w:spacing w:before="157" w:after="157" w:line="560" w:lineRule="exact"/>
        <w:widowControl w:val="off"/>
        <w:rPr>
          <w:rFonts w:hint="eastAsia" w:ascii="仿宋" w:hAnsi="仿宋" w:eastAsia="仿宋" w:cs="仿宋"/>
          <w:color w:val="000000"/>
          <w:sz w:val="32"/>
          <w:szCs w:val="40"/>
          <w:highlight w:val="none"/>
        </w:rPr>
      </w:pPr>
      <w:r>
        <w:rPr>
          <w:rFonts w:hint="eastAsia" w:ascii="仿宋" w:hAnsi="仿宋" w:eastAsia="仿宋" w:cs="仿宋"/>
          <w:color w:val="000000"/>
          <w:sz w:val="32"/>
          <w:szCs w:val="40"/>
          <w:highlight w:val="none"/>
          <w:lang w:val="en-US" w:eastAsia="zh-CN"/>
        </w:rPr>
        <w:t xml:space="preserve">移灵</w:t>
      </w:r>
      <w:r>
        <w:rPr>
          <w:rFonts w:hint="eastAsia" w:ascii="仿宋" w:hAnsi="仿宋" w:eastAsia="仿宋" w:cs="仿宋"/>
          <w:color w:val="000000"/>
          <w:sz w:val="32"/>
          <w:szCs w:val="40"/>
          <w:highlight w:val="none"/>
        </w:rPr>
        <w:t xml:space="preserve">：从</w:t>
      </w:r>
      <w:r>
        <w:rPr>
          <w:rFonts w:hint="eastAsia" w:ascii="仿宋" w:hAnsi="仿宋" w:eastAsia="仿宋" w:cs="仿宋"/>
          <w:color w:val="000000"/>
          <w:sz w:val="32"/>
          <w:szCs w:val="40"/>
          <w:highlight w:val="none"/>
          <w:lang w:val="en-US" w:eastAsia="zh-CN"/>
        </w:rPr>
        <w:t xml:space="preserve">告别礼厅</w:t>
      </w:r>
      <w:r>
        <w:rPr>
          <w:rFonts w:hint="eastAsia" w:ascii="仿宋" w:hAnsi="仿宋" w:eastAsia="仿宋" w:cs="仿宋"/>
          <w:color w:val="000000"/>
          <w:sz w:val="32"/>
          <w:szCs w:val="40"/>
          <w:highlight w:val="none"/>
        </w:rPr>
        <w:t xml:space="preserve">至</w:t>
      </w:r>
      <w:r>
        <w:rPr>
          <w:rFonts w:hint="eastAsia" w:ascii="仿宋" w:hAnsi="仿宋" w:eastAsia="仿宋" w:cs="仿宋"/>
          <w:color w:val="000000"/>
          <w:sz w:val="32"/>
          <w:szCs w:val="40"/>
          <w:highlight w:val="none"/>
          <w:lang w:val="en-US" w:eastAsia="zh-CN"/>
        </w:rPr>
        <w:t xml:space="preserve">炉子间进行</w:t>
      </w:r>
      <w:r>
        <w:rPr>
          <w:rFonts w:hint="eastAsia" w:ascii="仿宋" w:hAnsi="仿宋" w:eastAsia="仿宋" w:cs="仿宋"/>
          <w:color w:val="000000"/>
          <w:sz w:val="32"/>
          <w:szCs w:val="40"/>
          <w:highlight w:val="none"/>
        </w:rPr>
        <w:t xml:space="preserve">遗体护送时，</w:t>
      </w:r>
      <w:r>
        <w:rPr>
          <w:rFonts w:hint="eastAsia" w:ascii="仿宋" w:hAnsi="仿宋" w:eastAsia="仿宋" w:cs="仿宋"/>
          <w:color w:val="000000"/>
          <w:sz w:val="32"/>
          <w:szCs w:val="40"/>
          <w:highlight w:val="none"/>
          <w:lang w:val="en-US" w:eastAsia="zh-CN"/>
        </w:rPr>
        <w:t xml:space="preserve">一</w:t>
      </w:r>
      <w:r>
        <w:rPr>
          <w:rFonts w:hint="eastAsia" w:ascii="仿宋" w:hAnsi="仿宋" w:eastAsia="仿宋" w:cs="仿宋"/>
          <w:color w:val="000000"/>
          <w:sz w:val="32"/>
          <w:szCs w:val="40"/>
          <w:highlight w:val="none"/>
        </w:rPr>
        <w:t xml:space="preserve">名护灵人员</w:t>
      </w:r>
      <w:r>
        <w:rPr>
          <w:rFonts w:hint="eastAsia" w:ascii="仿宋" w:hAnsi="仿宋" w:eastAsia="仿宋" w:cs="仿宋"/>
          <w:color w:val="000000"/>
          <w:sz w:val="32"/>
          <w:szCs w:val="40"/>
          <w:highlight w:val="none"/>
          <w:lang w:val="en-US" w:eastAsia="zh-CN"/>
        </w:rPr>
        <w:t xml:space="preserve">缓步推行转运车，另一名护灵人员位于灵柩左前</w:t>
      </w:r>
      <w:r>
        <w:rPr>
          <w:rFonts w:hint="eastAsia" w:ascii="仿宋" w:hAnsi="仿宋" w:eastAsia="仿宋" w:cs="仿宋"/>
          <w:color w:val="000000"/>
          <w:sz w:val="32"/>
          <w:szCs w:val="40"/>
          <w:highlight w:val="none"/>
        </w:rPr>
        <w:t xml:space="preserve">侧缓步随行，</w:t>
      </w:r>
      <w:r>
        <w:rPr>
          <w:rFonts w:hint="eastAsia" w:ascii="仿宋" w:hAnsi="仿宋" w:eastAsia="仿宋" w:cs="仿宋"/>
          <w:color w:val="000000"/>
          <w:sz w:val="32"/>
          <w:szCs w:val="40"/>
          <w:highlight w:val="none"/>
          <w:lang w:val="en-US" w:eastAsia="zh-CN"/>
        </w:rPr>
        <w:t xml:space="preserve">伴随音乐保证步伐一致</w:t>
      </w:r>
      <w:r>
        <w:rPr>
          <w:rFonts w:hint="eastAsia" w:ascii="仿宋" w:hAnsi="仿宋" w:eastAsia="仿宋" w:cs="仿宋"/>
          <w:color w:val="000000"/>
          <w:sz w:val="32"/>
          <w:szCs w:val="40"/>
          <w:highlight w:val="none"/>
        </w:rPr>
        <w:t xml:space="preserve">，</w:t>
      </w:r>
      <w:r>
        <w:rPr>
          <w:rFonts w:hint="eastAsia" w:ascii="仿宋" w:hAnsi="仿宋" w:eastAsia="仿宋" w:cs="仿宋"/>
          <w:color w:val="000000"/>
          <w:sz w:val="32"/>
          <w:szCs w:val="40"/>
          <w:highlight w:val="none"/>
          <w:lang w:val="en-US" w:eastAsia="zh-CN"/>
        </w:rPr>
        <w:t xml:space="preserve">目视前方，神情庄重，</w:t>
      </w:r>
      <w:r>
        <w:rPr>
          <w:rFonts w:hint="eastAsia" w:ascii="仿宋" w:hAnsi="仿宋" w:eastAsia="仿宋" w:cs="仿宋"/>
          <w:color w:val="000000"/>
          <w:sz w:val="32"/>
          <w:szCs w:val="40"/>
          <w:highlight w:val="none"/>
        </w:rPr>
        <w:t xml:space="preserve">避免磕碰声响</w:t>
      </w:r>
      <w:r>
        <w:rPr>
          <w:rFonts w:hint="eastAsia" w:ascii="仿宋" w:hAnsi="仿宋" w:eastAsia="仿宋" w:cs="仿宋"/>
          <w:color w:val="000000"/>
          <w:sz w:val="32"/>
          <w:szCs w:val="40"/>
          <w:highlight w:val="none"/>
          <w:lang w:eastAsia="zh-CN"/>
        </w:rPr>
        <w:t xml:space="preserve">，</w:t>
      </w:r>
      <w:r>
        <w:rPr>
          <w:rFonts w:hint="eastAsia" w:ascii="仿宋" w:hAnsi="仿宋" w:eastAsia="仿宋" w:cs="仿宋"/>
          <w:color w:val="000000"/>
          <w:sz w:val="32"/>
          <w:szCs w:val="40"/>
          <w:highlight w:val="none"/>
        </w:rPr>
        <w:t xml:space="preserve">尊重逝者尊严。</w:t>
      </w:r>
      <w:r>
        <w:rPr>
          <w:rFonts w:hint="eastAsia" w:ascii="仿宋" w:hAnsi="仿宋" w:eastAsia="仿宋" w:cs="仿宋"/>
          <w:color w:val="000000"/>
          <w:sz w:val="32"/>
          <w:szCs w:val="40"/>
          <w:highlight w:val="none"/>
        </w:rPr>
      </w:r>
      <w:r/>
    </w:p>
    <w:p>
      <w:pPr>
        <w:pStyle w:val="932"/>
        <w:ind w:left="140" w:right="140" w:firstLine="640"/>
        <w:keepLines w:val="0"/>
        <w:keepNext w:val="0"/>
        <w:pageBreakBefore w:val="0"/>
        <w:spacing w:before="157" w:after="157" w:line="560" w:lineRule="exact"/>
        <w:widowControl w:val="off"/>
        <w:rPr>
          <w:rFonts w:hint="eastAsia" w:ascii="仿宋" w:hAnsi="仿宋" w:eastAsia="仿宋" w:cs="仿宋"/>
          <w:color w:val="000000"/>
          <w:sz w:val="32"/>
          <w:szCs w:val="40"/>
          <w:highlight w:val="none"/>
        </w:rPr>
      </w:pPr>
      <w:r>
        <w:rPr>
          <w:rFonts w:hint="eastAsia" w:ascii="仿宋" w:hAnsi="仿宋" w:eastAsia="仿宋" w:cs="仿宋"/>
          <w:color w:val="000000"/>
          <w:sz w:val="32"/>
          <w:szCs w:val="40"/>
          <w:highlight w:val="none"/>
          <w:lang w:val="en-US" w:eastAsia="zh-CN"/>
        </w:rPr>
        <w:t xml:space="preserve">仪式配合</w:t>
      </w:r>
      <w:r>
        <w:rPr>
          <w:rFonts w:hint="eastAsia" w:ascii="仿宋" w:hAnsi="仿宋" w:eastAsia="仿宋" w:cs="仿宋"/>
          <w:color w:val="000000"/>
          <w:sz w:val="32"/>
          <w:szCs w:val="40"/>
          <w:highlight w:val="none"/>
        </w:rPr>
        <w:t xml:space="preserve">：引导丧属与逝者最后告别，协助</w:t>
      </w:r>
      <w:r>
        <w:rPr>
          <w:rFonts w:hint="eastAsia" w:ascii="仿宋" w:hAnsi="仿宋" w:eastAsia="仿宋" w:cs="仿宋"/>
          <w:color w:val="000000"/>
          <w:sz w:val="32"/>
          <w:szCs w:val="40"/>
          <w:highlight w:val="none"/>
          <w:lang w:val="en-US" w:eastAsia="zh-CN"/>
        </w:rPr>
        <w:t xml:space="preserve">炉子间工作人员</w:t>
      </w:r>
      <w:r>
        <w:rPr>
          <w:rFonts w:hint="eastAsia" w:ascii="仿宋" w:hAnsi="仿宋" w:eastAsia="仿宋" w:cs="仿宋"/>
          <w:color w:val="000000"/>
          <w:sz w:val="32"/>
          <w:szCs w:val="40"/>
          <w:highlight w:val="none"/>
        </w:rPr>
        <w:t xml:space="preserve">将遗体（或文明棺）平稳移至炉板中央，待丧属确认无误后，</w:t>
      </w:r>
      <w:r>
        <w:rPr>
          <w:rFonts w:hint="eastAsia" w:ascii="仿宋" w:hAnsi="仿宋" w:eastAsia="仿宋" w:cs="仿宋"/>
          <w:color w:val="000000"/>
          <w:sz w:val="32"/>
          <w:szCs w:val="40"/>
          <w:highlight w:val="none"/>
          <w:lang w:val="en-US" w:eastAsia="zh-CN"/>
        </w:rPr>
        <w:t xml:space="preserve">引导家属列队，并以富有情感的主持词及专业的礼仪动作引导家属</w:t>
      </w:r>
      <w:r>
        <w:rPr>
          <w:rFonts w:hint="eastAsia" w:ascii="仿宋" w:hAnsi="仿宋" w:eastAsia="仿宋" w:cs="仿宋"/>
          <w:color w:val="000000"/>
          <w:sz w:val="32"/>
          <w:szCs w:val="40"/>
          <w:highlight w:val="none"/>
        </w:rPr>
        <w:t xml:space="preserve">向逝者</w:t>
      </w:r>
      <w:r>
        <w:rPr>
          <w:rFonts w:hint="eastAsia" w:ascii="仿宋" w:hAnsi="仿宋" w:eastAsia="仿宋" w:cs="仿宋"/>
          <w:color w:val="000000"/>
          <w:sz w:val="32"/>
          <w:szCs w:val="40"/>
          <w:highlight w:val="none"/>
          <w:lang w:val="en-US" w:eastAsia="zh-CN"/>
        </w:rPr>
        <w:t xml:space="preserve">默哀、祈福、行</w:t>
      </w:r>
      <w:r>
        <w:rPr>
          <w:rFonts w:hint="eastAsia" w:ascii="仿宋" w:hAnsi="仿宋" w:eastAsia="仿宋" w:cs="仿宋"/>
          <w:color w:val="000000"/>
          <w:sz w:val="32"/>
          <w:szCs w:val="40"/>
          <w:highlight w:val="none"/>
        </w:rPr>
        <w:t xml:space="preserve">鞠躬礼。</w:t>
      </w:r>
      <w:r>
        <w:rPr>
          <w:rFonts w:hint="eastAsia" w:ascii="仿宋" w:hAnsi="仿宋" w:eastAsia="仿宋" w:cs="仿宋"/>
          <w:color w:val="000000"/>
          <w:sz w:val="32"/>
          <w:szCs w:val="40"/>
          <w:highlight w:val="none"/>
        </w:rPr>
      </w:r>
      <w:r/>
    </w:p>
    <w:p>
      <w:pPr>
        <w:pStyle w:val="932"/>
        <w:ind w:left="140" w:right="140" w:firstLine="640"/>
        <w:keepLines w:val="0"/>
        <w:keepNext w:val="0"/>
        <w:pageBreakBefore w:val="0"/>
        <w:spacing w:before="157" w:after="157" w:line="560" w:lineRule="exact"/>
        <w:widowControl w:val="off"/>
        <w:rPr>
          <w:rFonts w:hint="eastAsia" w:ascii="仿宋" w:hAnsi="仿宋" w:eastAsia="仿宋" w:cs="仿宋"/>
          <w:color w:val="000000"/>
          <w:sz w:val="32"/>
          <w:szCs w:val="40"/>
          <w:highlight w:val="none"/>
        </w:rPr>
      </w:pPr>
      <w:r>
        <w:rPr>
          <w:rFonts w:hint="eastAsia" w:ascii="仿宋" w:hAnsi="仿宋" w:eastAsia="仿宋" w:cs="仿宋"/>
          <w:color w:val="000000"/>
          <w:sz w:val="32"/>
          <w:szCs w:val="40"/>
          <w:highlight w:val="none"/>
        </w:rPr>
        <w:t xml:space="preserve">四、</w:t>
      </w:r>
      <w:r>
        <w:rPr>
          <w:rFonts w:hint="eastAsia" w:ascii="仿宋" w:hAnsi="仿宋" w:eastAsia="仿宋" w:cs="仿宋"/>
          <w:color w:val="000000"/>
          <w:sz w:val="32"/>
          <w:szCs w:val="40"/>
          <w:highlight w:val="none"/>
          <w:lang w:val="en-US" w:eastAsia="zh-CN"/>
        </w:rPr>
        <w:t xml:space="preserve">送盒</w:t>
      </w:r>
      <w:r>
        <w:rPr>
          <w:rFonts w:hint="eastAsia" w:ascii="仿宋" w:hAnsi="仿宋" w:eastAsia="仿宋" w:cs="仿宋"/>
          <w:color w:val="000000"/>
          <w:sz w:val="32"/>
          <w:szCs w:val="40"/>
          <w:highlight w:val="none"/>
        </w:rPr>
        <w:t xml:space="preserve">仪式服务标准</w:t>
      </w:r>
      <w:r>
        <w:rPr>
          <w:rFonts w:hint="eastAsia" w:ascii="仿宋" w:hAnsi="仿宋" w:eastAsia="仿宋" w:cs="仿宋"/>
          <w:color w:val="000000"/>
          <w:sz w:val="32"/>
          <w:szCs w:val="40"/>
          <w:highlight w:val="none"/>
        </w:rPr>
      </w:r>
      <w:r/>
    </w:p>
    <w:p>
      <w:pPr>
        <w:pStyle w:val="932"/>
        <w:ind w:left="140" w:right="140" w:firstLine="640"/>
        <w:keepLines w:val="0"/>
        <w:keepNext w:val="0"/>
        <w:pageBreakBefore w:val="0"/>
        <w:spacing w:before="157" w:after="157" w:line="560" w:lineRule="exact"/>
        <w:widowControl w:val="off"/>
        <w:rPr>
          <w:rFonts w:hint="eastAsia" w:ascii="仿宋" w:hAnsi="仿宋" w:eastAsia="仿宋" w:cs="仿宋"/>
          <w:color w:val="000000"/>
          <w:sz w:val="32"/>
          <w:szCs w:val="40"/>
          <w:highlight w:val="none"/>
          <w:lang w:val="en-US" w:eastAsia="zh-CN"/>
        </w:rPr>
      </w:pPr>
      <w:r>
        <w:rPr>
          <w:rFonts w:hint="eastAsia" w:ascii="仿宋" w:hAnsi="仿宋" w:eastAsia="仿宋" w:cs="仿宋"/>
          <w:color w:val="000000"/>
          <w:sz w:val="32"/>
          <w:szCs w:val="40"/>
          <w:highlight w:val="none"/>
        </w:rPr>
        <w:t xml:space="preserve">1.人员要求</w:t>
      </w:r>
      <w:r>
        <w:rPr>
          <w:rFonts w:hint="eastAsia" w:ascii="仿宋" w:hAnsi="仿宋" w:eastAsia="仿宋" w:cs="仿宋"/>
          <w:color w:val="000000"/>
          <w:sz w:val="32"/>
          <w:szCs w:val="40"/>
          <w:highlight w:val="none"/>
          <w:lang w:eastAsia="zh-CN"/>
        </w:rPr>
        <w:t xml:space="preserve">：</w:t>
      </w:r>
      <w:r>
        <w:rPr>
          <w:rFonts w:hint="eastAsia" w:ascii="仿宋" w:hAnsi="仿宋" w:eastAsia="仿宋" w:cs="仿宋"/>
          <w:color w:val="000000"/>
          <w:sz w:val="32"/>
          <w:szCs w:val="40"/>
          <w:highlight w:val="none"/>
          <w:lang w:val="en-US" w:eastAsia="zh-CN"/>
        </w:rPr>
        <w:t xml:space="preserve">同护灵服务人员要求。</w:t>
      </w:r>
      <w:r>
        <w:rPr>
          <w:rFonts w:hint="eastAsia" w:ascii="仿宋" w:hAnsi="仿宋" w:eastAsia="仿宋" w:cs="仿宋"/>
          <w:color w:val="000000"/>
          <w:sz w:val="32"/>
          <w:szCs w:val="40"/>
          <w:highlight w:val="none"/>
          <w:lang w:val="en-US" w:eastAsia="zh-CN"/>
        </w:rPr>
      </w:r>
      <w:r/>
    </w:p>
    <w:p>
      <w:pPr>
        <w:pStyle w:val="932"/>
        <w:ind w:left="140" w:right="140" w:firstLine="640"/>
        <w:keepLines w:val="0"/>
        <w:keepNext w:val="0"/>
        <w:pageBreakBefore w:val="0"/>
        <w:spacing w:before="157" w:after="157" w:line="560" w:lineRule="exact"/>
        <w:widowControl w:val="off"/>
        <w:rPr>
          <w:rFonts w:hint="eastAsia" w:ascii="仿宋" w:hAnsi="仿宋" w:eastAsia="仿宋" w:cs="仿宋"/>
          <w:color w:val="000000"/>
          <w:sz w:val="32"/>
          <w:szCs w:val="40"/>
          <w:highlight w:val="none"/>
        </w:rPr>
      </w:pPr>
      <w:r>
        <w:rPr>
          <w:rFonts w:hint="eastAsia" w:ascii="仿宋" w:hAnsi="仿宋" w:eastAsia="仿宋" w:cs="仿宋"/>
          <w:color w:val="000000"/>
          <w:sz w:val="32"/>
          <w:szCs w:val="40"/>
          <w:highlight w:val="none"/>
          <w:lang w:val="en-US" w:eastAsia="zh-CN"/>
        </w:rPr>
        <w:t xml:space="preserve">2.</w:t>
      </w:r>
      <w:r>
        <w:rPr>
          <w:rFonts w:hint="eastAsia" w:ascii="仿宋" w:hAnsi="仿宋" w:eastAsia="仿宋" w:cs="仿宋"/>
          <w:color w:val="000000"/>
          <w:sz w:val="32"/>
          <w:szCs w:val="40"/>
          <w:highlight w:val="none"/>
        </w:rPr>
        <w:t xml:space="preserve">流程规范：</w:t>
      </w:r>
      <w:r>
        <w:rPr>
          <w:rFonts w:hint="eastAsia" w:ascii="仿宋" w:hAnsi="仿宋" w:eastAsia="仿宋" w:cs="仿宋"/>
          <w:color w:val="000000"/>
          <w:sz w:val="32"/>
          <w:szCs w:val="40"/>
          <w:highlight w:val="none"/>
        </w:rPr>
      </w:r>
      <w:r/>
    </w:p>
    <w:p>
      <w:pPr>
        <w:pStyle w:val="932"/>
        <w:ind w:left="140" w:right="140" w:firstLine="640"/>
        <w:keepLines w:val="0"/>
        <w:keepNext w:val="0"/>
        <w:pageBreakBefore w:val="0"/>
        <w:spacing w:before="157" w:after="157" w:line="560" w:lineRule="exact"/>
        <w:widowControl w:val="off"/>
        <w:rPr>
          <w:rFonts w:hint="eastAsia" w:ascii="仿宋" w:hAnsi="仿宋" w:eastAsia="仿宋" w:cs="仿宋"/>
          <w:color w:val="000000"/>
          <w:sz w:val="32"/>
          <w:szCs w:val="40"/>
          <w:highlight w:val="none"/>
        </w:rPr>
      </w:pPr>
      <w:r>
        <w:rPr>
          <w:rFonts w:hint="eastAsia" w:ascii="仿宋" w:hAnsi="仿宋" w:eastAsia="仿宋" w:cs="仿宋"/>
          <w:color w:val="000000"/>
          <w:sz w:val="32"/>
          <w:szCs w:val="40"/>
          <w:highlight w:val="none"/>
        </w:rPr>
        <w:t xml:space="preserve">接盒准备：骨灰冷却后，由礼仪人员将骨灰盒妥善装入灵轿，丧属代表净手后可轻抚盒身告别；抬轿人员分列灵轿两侧，平稳托举，确保灵轿不倾斜。</w:t>
      </w:r>
      <w:r>
        <w:rPr>
          <w:rFonts w:hint="eastAsia" w:ascii="仿宋" w:hAnsi="仿宋" w:eastAsia="仿宋" w:cs="仿宋"/>
          <w:color w:val="000000"/>
          <w:sz w:val="32"/>
          <w:szCs w:val="40"/>
          <w:highlight w:val="none"/>
        </w:rPr>
      </w:r>
      <w:r/>
    </w:p>
    <w:p>
      <w:pPr>
        <w:pStyle w:val="932"/>
        <w:ind w:left="140" w:right="140" w:firstLine="640"/>
        <w:keepLines w:val="0"/>
        <w:keepNext w:val="0"/>
        <w:pageBreakBefore w:val="0"/>
        <w:spacing w:before="157" w:after="157" w:line="560" w:lineRule="exact"/>
        <w:widowControl w:val="off"/>
        <w:rPr>
          <w:rFonts w:hint="eastAsia" w:ascii="仿宋" w:hAnsi="仿宋" w:eastAsia="仿宋" w:cs="仿宋"/>
          <w:color w:val="000000"/>
          <w:sz w:val="32"/>
          <w:szCs w:val="40"/>
          <w:highlight w:val="none"/>
        </w:rPr>
      </w:pPr>
      <w:r>
        <w:rPr>
          <w:rFonts w:hint="eastAsia" w:ascii="仿宋" w:hAnsi="仿宋" w:eastAsia="仿宋" w:cs="仿宋"/>
          <w:color w:val="000000"/>
          <w:sz w:val="32"/>
          <w:szCs w:val="40"/>
          <w:highlight w:val="none"/>
        </w:rPr>
        <w:t xml:space="preserve">起灵送灵：司仪宣布起灵后，抬轿人员同步起身，缓步前行（步速约每分钟60步），家属代表手持遗像随行，队列依次为：遗像→灵轿→家属→来宾。</w:t>
      </w:r>
      <w:r>
        <w:rPr>
          <w:rFonts w:hint="eastAsia" w:ascii="仿宋" w:hAnsi="仿宋" w:eastAsia="仿宋" w:cs="仿宋"/>
          <w:color w:val="000000"/>
          <w:sz w:val="32"/>
          <w:szCs w:val="40"/>
          <w:highlight w:val="none"/>
        </w:rPr>
      </w:r>
      <w:r/>
    </w:p>
    <w:p>
      <w:pPr>
        <w:pStyle w:val="932"/>
        <w:ind w:left="140" w:right="140" w:firstLine="640"/>
        <w:keepLines w:val="0"/>
        <w:keepNext w:val="0"/>
        <w:pageBreakBefore w:val="0"/>
        <w:spacing w:before="157" w:after="157" w:line="560" w:lineRule="exact"/>
        <w:widowControl w:val="off"/>
        <w:rPr>
          <w:rFonts w:hint="eastAsia" w:ascii="仿宋" w:hAnsi="仿宋" w:eastAsia="仿宋" w:cs="仿宋"/>
          <w:color w:val="000000"/>
          <w:sz w:val="32"/>
          <w:szCs w:val="40"/>
          <w:highlight w:val="none"/>
        </w:rPr>
      </w:pPr>
      <w:r>
        <w:rPr>
          <w:rFonts w:hint="eastAsia" w:ascii="仿宋" w:hAnsi="仿宋" w:eastAsia="仿宋" w:cs="仿宋"/>
          <w:color w:val="000000"/>
          <w:sz w:val="32"/>
          <w:szCs w:val="40"/>
          <w:highlight w:val="none"/>
        </w:rPr>
        <w:t xml:space="preserve">途中规范：行进中灵轿全程不落地，避免急转、颠簸。</w:t>
      </w:r>
      <w:r>
        <w:rPr>
          <w:rFonts w:hint="eastAsia" w:ascii="仿宋" w:hAnsi="仿宋" w:eastAsia="仿宋" w:cs="仿宋"/>
          <w:color w:val="000000"/>
          <w:sz w:val="32"/>
          <w:szCs w:val="40"/>
          <w:highlight w:val="none"/>
        </w:rPr>
      </w:r>
      <w:r/>
    </w:p>
    <w:p>
      <w:pPr>
        <w:pStyle w:val="932"/>
        <w:ind w:left="140" w:right="140" w:firstLine="640"/>
        <w:keepLines w:val="0"/>
        <w:keepNext w:val="0"/>
        <w:pageBreakBefore w:val="0"/>
        <w:spacing w:before="157" w:after="157" w:line="560" w:lineRule="exact"/>
        <w:widowControl w:val="off"/>
        <w:rPr>
          <w:rFonts w:hint="eastAsia" w:ascii="仿宋" w:hAnsi="仿宋" w:eastAsia="仿宋" w:cs="仿宋"/>
          <w:color w:val="000000"/>
          <w:sz w:val="32"/>
          <w:szCs w:val="40"/>
          <w:highlight w:val="none"/>
        </w:rPr>
      </w:pPr>
      <w:r>
        <w:rPr>
          <w:rFonts w:hint="eastAsia" w:ascii="仿宋" w:hAnsi="仿宋" w:eastAsia="仿宋" w:cs="仿宋"/>
          <w:color w:val="000000"/>
          <w:sz w:val="32"/>
          <w:szCs w:val="40"/>
          <w:highlight w:val="none"/>
        </w:rPr>
        <w:t xml:space="preserve">交接落位：到达骨灰寄存处或</w:t>
      </w:r>
      <w:r>
        <w:rPr>
          <w:rFonts w:hint="eastAsia" w:ascii="仿宋" w:hAnsi="仿宋" w:eastAsia="仿宋" w:cs="仿宋"/>
          <w:color w:val="000000"/>
          <w:sz w:val="32"/>
          <w:szCs w:val="40"/>
          <w:highlight w:val="none"/>
          <w:lang w:val="en-US" w:eastAsia="zh-CN"/>
        </w:rPr>
        <w:t xml:space="preserve">落轿</w:t>
      </w:r>
      <w:r>
        <w:rPr>
          <w:rFonts w:hint="eastAsia" w:ascii="仿宋" w:hAnsi="仿宋" w:eastAsia="仿宋" w:cs="仿宋"/>
          <w:color w:val="000000"/>
          <w:sz w:val="32"/>
          <w:szCs w:val="40"/>
          <w:highlight w:val="none"/>
        </w:rPr>
        <w:t xml:space="preserve">点后，抬轿人员平稳放下灵轿，将骨灰盒移交丧属，仪式结束后，引导丧属有序离场。</w:t>
      </w:r>
      <w:r>
        <w:rPr>
          <w:rFonts w:hint="eastAsia" w:ascii="仿宋" w:hAnsi="仿宋" w:eastAsia="仿宋" w:cs="仿宋"/>
          <w:color w:val="000000"/>
          <w:sz w:val="32"/>
          <w:szCs w:val="40"/>
          <w:highlight w:val="none"/>
        </w:rPr>
      </w:r>
      <w:r/>
    </w:p>
    <w:tbl>
      <w:tblPr>
        <w:tblStyle w:val="1015"/>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896"/>
        <w:gridCol w:w="1765"/>
        <w:gridCol w:w="865"/>
        <w:gridCol w:w="896"/>
        <w:gridCol w:w="3456"/>
      </w:tblGrid>
      <w:tr>
        <w:trPr/>
        <w:tc>
          <w:tcPr>
            <w:tcW w:w="644"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rPr>
              <w:t xml:space="preserve">序号</w:t>
            </w:r>
            <w:r>
              <w:rPr>
                <w:rFonts w:hint="eastAsia" w:ascii="宋体" w:hAnsi="宋体" w:eastAsia="宋体" w:cs="宋体"/>
                <w:b/>
                <w:bCs/>
                <w:i w:val="0"/>
                <w:iCs w:val="0"/>
                <w:color w:val="000000"/>
                <w:sz w:val="24"/>
                <w:szCs w:val="24"/>
                <w:highlight w:val="none"/>
                <w:u w:val="none"/>
                <w:lang w:val="en-US" w:eastAsia="zh-CN"/>
              </w:rPr>
            </w:r>
            <w:r/>
          </w:p>
        </w:tc>
        <w:tc>
          <w:tcPr>
            <w:tcW w:w="896"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rPr>
              <w:t xml:space="preserve">服务</w:t>
            </w:r>
            <w:r>
              <w:rPr>
                <w:rFonts w:hint="eastAsia" w:ascii="宋体" w:hAnsi="宋体" w:eastAsia="宋体" w:cs="宋体"/>
                <w:b/>
                <w:bCs/>
                <w:i w:val="0"/>
                <w:iCs w:val="0"/>
                <w:color w:val="000000"/>
                <w:sz w:val="24"/>
                <w:szCs w:val="24"/>
                <w:highlight w:val="none"/>
                <w:u w:val="none"/>
                <w:lang w:val="en-US" w:eastAsia="zh-CN"/>
              </w:rPr>
            </w:r>
            <w:r/>
          </w:p>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rPr>
              <w:t xml:space="preserve">项目</w:t>
            </w:r>
            <w:r>
              <w:rPr>
                <w:rFonts w:hint="eastAsia" w:ascii="宋体" w:hAnsi="宋体" w:eastAsia="宋体" w:cs="宋体"/>
                <w:b/>
                <w:bCs/>
                <w:i w:val="0"/>
                <w:iCs w:val="0"/>
                <w:color w:val="000000"/>
                <w:sz w:val="24"/>
                <w:szCs w:val="24"/>
                <w:highlight w:val="none"/>
                <w:u w:val="none"/>
                <w:lang w:val="en-US" w:eastAsia="zh-CN"/>
              </w:rPr>
            </w:r>
            <w:r/>
          </w:p>
        </w:tc>
        <w:tc>
          <w:tcPr>
            <w:tcW w:w="1765"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rPr>
              <w:suppressLineNumbers w:val="0"/>
            </w:pPr>
            <w:r>
              <w:rPr>
                <w:rFonts w:ascii="宋体" w:hAnsi="宋体" w:eastAsia="宋体" w:cs="宋体"/>
                <w:b/>
                <w:bCs/>
                <w:i w:val="0"/>
                <w:iCs w:val="0"/>
                <w:color w:val="000000"/>
                <w:sz w:val="24"/>
                <w:szCs w:val="24"/>
                <w:highlight w:val="none"/>
                <w:u w:val="none"/>
                <w:lang w:val="en-US" w:eastAsia="zh-CN"/>
              </w:rPr>
              <w:t xml:space="preserve">服务标准、等级、规格</w:t>
            </w:r>
            <w:r>
              <w:rPr>
                <w:rFonts w:hint="eastAsia" w:ascii="宋体" w:hAnsi="宋体" w:eastAsia="宋体" w:cs="宋体"/>
                <w:b/>
                <w:bCs/>
                <w:i w:val="0"/>
                <w:iCs w:val="0"/>
                <w:color w:val="000000"/>
                <w:sz w:val="24"/>
                <w:szCs w:val="24"/>
                <w:highlight w:val="none"/>
                <w:u w:val="none"/>
                <w:lang w:val="en-US" w:eastAsia="zh-CN"/>
              </w:rPr>
            </w:r>
            <w:r/>
          </w:p>
        </w:tc>
        <w:tc>
          <w:tcPr>
            <w:tcW w:w="865"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rPr>
              <w:t xml:space="preserve">计费单位</w:t>
            </w:r>
            <w:r>
              <w:rPr>
                <w:rFonts w:hint="eastAsia" w:ascii="宋体" w:hAnsi="宋体" w:eastAsia="宋体" w:cs="宋体"/>
                <w:b/>
                <w:bCs/>
                <w:i w:val="0"/>
                <w:iCs w:val="0"/>
                <w:color w:val="000000"/>
                <w:sz w:val="24"/>
                <w:szCs w:val="24"/>
                <w:highlight w:val="none"/>
                <w:u w:val="none"/>
                <w:lang w:val="en-US" w:eastAsia="zh-CN"/>
              </w:rPr>
            </w:r>
            <w:r/>
          </w:p>
        </w:tc>
        <w:tc>
          <w:tcPr>
            <w:tcW w:w="896"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rPr>
              <w:t xml:space="preserve">收费标准</w:t>
            </w:r>
            <w:r>
              <w:rPr>
                <w:rFonts w:hint="eastAsia" w:ascii="宋体" w:hAnsi="宋体" w:eastAsia="宋体" w:cs="宋体"/>
                <w:b/>
                <w:bCs/>
                <w:i w:val="0"/>
                <w:iCs w:val="0"/>
                <w:color w:val="000000"/>
                <w:sz w:val="24"/>
                <w:szCs w:val="24"/>
                <w:highlight w:val="none"/>
                <w:u w:val="none"/>
                <w:lang w:val="en-US" w:eastAsia="zh-CN"/>
              </w:rPr>
            </w:r>
            <w:r/>
          </w:p>
        </w:tc>
        <w:tc>
          <w:tcPr>
            <w:tcW w:w="3456"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rPr>
              <w:t xml:space="preserve">示例图片</w:t>
            </w:r>
            <w:r>
              <w:rPr>
                <w:rFonts w:hint="eastAsia" w:ascii="宋体" w:hAnsi="宋体" w:eastAsia="宋体" w:cs="宋体"/>
                <w:b/>
                <w:bCs/>
                <w:i w:val="0"/>
                <w:iCs w:val="0"/>
                <w:color w:val="000000"/>
                <w:sz w:val="24"/>
                <w:szCs w:val="24"/>
                <w:highlight w:val="none"/>
                <w:u w:val="none"/>
                <w:lang w:val="en-US" w:eastAsia="zh-CN"/>
              </w:rPr>
            </w:r>
            <w:r/>
          </w:p>
        </w:tc>
      </w:tr>
      <w:tr>
        <w:trPr/>
        <w:tc>
          <w:tcPr>
            <w:tcW w:w="644" w:type="dxa"/>
            <w:vAlign w:val="center"/>
            <w:textDirection w:val="lrTb"/>
            <w:noWrap w:val="false"/>
          </w:tcPr>
          <w:p>
            <w:pPr>
              <w:pStyle w:val="932"/>
              <w:jc w:val="center"/>
              <w:rPr>
                <w:rFonts w:hint="eastAsia" w:ascii="宋体" w:hAnsi="宋体" w:eastAsia="宋体" w:cs="宋体"/>
                <w:color w:val="000000"/>
                <w:sz w:val="24"/>
                <w:szCs w:val="32"/>
                <w:highlight w:val="none"/>
                <w:vertAlign w:val="baseline"/>
                <w:lang w:val="en-US" w:eastAsia="zh-CN" w:bidi="ar-SA"/>
              </w:rPr>
            </w:pPr>
            <w:r>
              <w:rPr>
                <w:rFonts w:hint="eastAsia" w:ascii="宋体" w:hAnsi="宋体" w:eastAsia="宋体" w:cs="宋体"/>
                <w:color w:val="000000"/>
                <w:sz w:val="24"/>
                <w:szCs w:val="32"/>
                <w:highlight w:val="none"/>
                <w:vertAlign w:val="baseline"/>
                <w:lang w:val="en-US" w:eastAsia="zh-CN"/>
              </w:rPr>
              <w:t xml:space="preserve">1</w:t>
            </w:r>
            <w:r>
              <w:rPr>
                <w:rFonts w:hint="eastAsia" w:ascii="宋体" w:hAnsi="宋体" w:eastAsia="宋体" w:cs="宋体"/>
                <w:color w:val="000000"/>
                <w:sz w:val="24"/>
                <w:szCs w:val="32"/>
                <w:highlight w:val="none"/>
                <w:vertAlign w:val="baseline"/>
                <w:lang w:val="en-US" w:eastAsia="zh-CN" w:bidi="ar-SA"/>
              </w:rPr>
            </w:r>
            <w:r/>
          </w:p>
        </w:tc>
        <w:tc>
          <w:tcPr>
            <w:tcW w:w="89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告别仪式主持</w:t>
            </w:r>
            <w:r>
              <w:rPr>
                <w:rFonts w:hint="eastAsia" w:ascii="宋体" w:hAnsi="宋体" w:eastAsia="宋体" w:cs="宋体"/>
                <w:i w:val="0"/>
                <w:iCs w:val="0"/>
                <w:color w:val="000000"/>
                <w:sz w:val="24"/>
                <w:szCs w:val="24"/>
                <w:highlight w:val="none"/>
                <w:u w:val="none"/>
                <w:lang w:val="en-US" w:eastAsia="zh-CN"/>
              </w:rPr>
            </w:r>
            <w:r/>
          </w:p>
        </w:tc>
        <w:tc>
          <w:tcPr>
            <w:tcW w:w="176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1名专业司仪全程统筹，提前沟通定制流程，含设备调试、悼词衔接、环节引导（默哀、献花圈、瞻仰遗容等）；仪容肃穆、语言真挚，配备应急方案，确保仪式流畅庄重，时长</w:t>
            </w:r>
            <w:r>
              <w:rPr>
                <w:rFonts w:hint="eastAsia" w:ascii="宋体" w:hAnsi="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lang w:val="en-US" w:eastAsia="zh-CN"/>
              </w:rPr>
              <w:t xml:space="preserve">0-60分钟（可按需调整）。</w:t>
            </w:r>
            <w:r>
              <w:rPr>
                <w:rFonts w:hint="eastAsia" w:ascii="宋体" w:hAnsi="宋体" w:eastAsia="宋体" w:cs="宋体"/>
                <w:i w:val="0"/>
                <w:iCs w:val="0"/>
                <w:color w:val="000000"/>
                <w:sz w:val="24"/>
                <w:szCs w:val="24"/>
                <w:highlight w:val="none"/>
                <w:u w:val="none"/>
                <w:lang w:val="en-US" w:eastAsia="zh-CN"/>
              </w:rPr>
            </w:r>
            <w:r/>
          </w:p>
        </w:tc>
        <w:tc>
          <w:tcPr>
            <w:tcW w:w="86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元/场/次</w:t>
            </w:r>
            <w:r>
              <w:rPr>
                <w:rFonts w:hint="eastAsia" w:ascii="宋体" w:hAnsi="宋体" w:eastAsia="宋体" w:cs="宋体"/>
                <w:i w:val="0"/>
                <w:iCs w:val="0"/>
                <w:color w:val="000000"/>
                <w:sz w:val="24"/>
                <w:szCs w:val="24"/>
                <w:highlight w:val="none"/>
                <w:u w:val="none"/>
                <w:lang w:val="en-US" w:eastAsia="zh-CN"/>
              </w:rPr>
            </w:r>
            <w:r/>
          </w:p>
        </w:tc>
        <w:tc>
          <w:tcPr>
            <w:tcW w:w="89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r>
            <w:r/>
          </w:p>
        </w:tc>
        <w:tc>
          <w:tcPr>
            <w:tcW w:w="3456" w:type="dxa"/>
            <w:vAlign w:val="center"/>
            <w:textDirection w:val="lrTb"/>
            <w:noWrap w:val="false"/>
          </w:tcPr>
          <w:p>
            <w:pPr>
              <w:pStyle w:val="932"/>
              <w:jc w:val="center"/>
              <w:rPr>
                <w:rFonts w:hint="eastAsia" w:ascii="Calibri" w:hAnsi="Calibri" w:eastAsia="宋体" w:cs="宋体"/>
                <w:color w:val="000000"/>
                <w:sz w:val="21"/>
                <w:szCs w:val="24"/>
                <w:highlight w:val="none"/>
                <w:vertAlign w:val="baseline"/>
                <w:lang w:val="en-US" w:eastAsia="zh-CN" w:bidi="ar-SA"/>
              </w:rPr>
            </w:pPr>
            <w:r>
              <w:rPr>
                <w:rFonts w:hint="eastAsia" w:eastAsia="宋体"/>
                <w:color w:val="000000"/>
                <w:highlight w:val="none"/>
                <w:vertAlign w:val="baseline"/>
                <w:lang w:eastAsia="zh-CN"/>
              </w:rPr>
              <mc:AlternateContent>
                <mc:Choice Requires="wpg">
                  <w:drawing>
                    <wp:inline xmlns:wp="http://schemas.openxmlformats.org/drawingml/2006/wordprocessingDrawing" distT="0" distB="0" distL="0" distR="0">
                      <wp:extent cx="2038210" cy="135953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038210" cy="1359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0.5pt;height:107.0pt;mso-wrap-distance-left:0.0pt;mso-wrap-distance-top:0.0pt;mso-wrap-distance-right:0.0pt;mso-wrap-distance-bottom:0.0pt;" stroked="f">
                      <v:path textboxrect="0,0,0,0"/>
                      <v:imagedata r:id="rId13" o:title=""/>
                    </v:shape>
                  </w:pict>
                </mc:Fallback>
              </mc:AlternateContent>
            </w:r>
            <w:r>
              <w:rPr>
                <w:rFonts w:hint="eastAsia" w:ascii="Calibri" w:hAnsi="Calibri" w:eastAsia="宋体" w:cs="宋体"/>
                <w:color w:val="000000"/>
                <w:sz w:val="21"/>
                <w:szCs w:val="24"/>
                <w:highlight w:val="none"/>
                <w:vertAlign w:val="baseline"/>
                <w:lang w:val="en-US" w:eastAsia="zh-CN" w:bidi="ar-SA"/>
              </w:rPr>
            </w:r>
            <w:r/>
          </w:p>
        </w:tc>
      </w:tr>
      <w:tr>
        <w:trPr/>
        <w:tc>
          <w:tcPr>
            <w:tcW w:w="644" w:type="dxa"/>
            <w:vAlign w:val="center"/>
            <w:textDirection w:val="lrTb"/>
            <w:noWrap w:val="false"/>
          </w:tcPr>
          <w:p>
            <w:pPr>
              <w:pStyle w:val="932"/>
              <w:jc w:val="center"/>
              <w:rPr>
                <w:rFonts w:hint="eastAsia" w:ascii="宋体" w:hAnsi="宋体" w:eastAsia="宋体" w:cs="宋体"/>
                <w:color w:val="000000"/>
                <w:sz w:val="24"/>
                <w:szCs w:val="32"/>
                <w:highlight w:val="none"/>
                <w:vertAlign w:val="baseline"/>
                <w:lang w:val="en-US" w:eastAsia="zh-CN" w:bidi="ar-SA"/>
              </w:rPr>
            </w:pPr>
            <w:r>
              <w:rPr>
                <w:rFonts w:hint="eastAsia" w:ascii="宋体" w:hAnsi="宋体" w:eastAsia="宋体" w:cs="宋体"/>
                <w:color w:val="000000"/>
                <w:sz w:val="24"/>
                <w:szCs w:val="32"/>
                <w:highlight w:val="none"/>
                <w:vertAlign w:val="baseline"/>
                <w:lang w:val="en-US" w:eastAsia="zh-CN"/>
              </w:rPr>
              <w:t xml:space="preserve">2</w:t>
            </w:r>
            <w:r>
              <w:rPr>
                <w:rFonts w:hint="eastAsia" w:ascii="宋体" w:hAnsi="宋体" w:eastAsia="宋体" w:cs="宋体"/>
                <w:color w:val="000000"/>
                <w:sz w:val="24"/>
                <w:szCs w:val="32"/>
                <w:highlight w:val="none"/>
                <w:vertAlign w:val="baseline"/>
                <w:lang w:val="en-US" w:eastAsia="zh-CN" w:bidi="ar-SA"/>
              </w:rPr>
            </w:r>
            <w:r/>
          </w:p>
        </w:tc>
        <w:tc>
          <w:tcPr>
            <w:tcW w:w="89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护灵仪式</w:t>
            </w:r>
            <w:r>
              <w:rPr>
                <w:rFonts w:hint="eastAsia" w:ascii="宋体" w:hAnsi="宋体" w:eastAsia="宋体" w:cs="宋体"/>
                <w:i w:val="0"/>
                <w:iCs w:val="0"/>
                <w:color w:val="000000"/>
                <w:sz w:val="24"/>
                <w:szCs w:val="24"/>
                <w:highlight w:val="none"/>
                <w:u w:val="none"/>
                <w:lang w:val="en-US" w:eastAsia="zh-CN"/>
              </w:rPr>
            </w:r>
            <w:r/>
          </w:p>
        </w:tc>
        <w:tc>
          <w:tcPr>
            <w:tcW w:w="176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由礼仪人员实施告别仪式过程中遗体移灵保障、家属瞻仰动线引导、仪式现场协调等。礼仪人员2名，整场仪式约30分钟。</w:t>
            </w:r>
            <w:r>
              <w:rPr>
                <w:rFonts w:hint="eastAsia" w:ascii="宋体" w:hAnsi="宋体" w:eastAsia="宋体" w:cs="宋体"/>
                <w:i w:val="0"/>
                <w:iCs w:val="0"/>
                <w:color w:val="000000"/>
                <w:sz w:val="24"/>
                <w:szCs w:val="24"/>
                <w:highlight w:val="none"/>
                <w:u w:val="none"/>
                <w:lang w:val="en-US" w:eastAsia="zh-CN"/>
              </w:rPr>
            </w:r>
            <w:r/>
          </w:p>
        </w:tc>
        <w:tc>
          <w:tcPr>
            <w:tcW w:w="86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元/场/次</w:t>
            </w:r>
            <w:r>
              <w:rPr>
                <w:rFonts w:hint="eastAsia" w:ascii="宋体" w:hAnsi="宋体" w:eastAsia="宋体" w:cs="宋体"/>
                <w:i w:val="0"/>
                <w:iCs w:val="0"/>
                <w:color w:val="000000"/>
                <w:sz w:val="24"/>
                <w:szCs w:val="24"/>
                <w:highlight w:val="none"/>
                <w:u w:val="none"/>
                <w:lang w:val="en-US" w:eastAsia="zh-CN"/>
              </w:rPr>
            </w:r>
            <w:r/>
          </w:p>
        </w:tc>
        <w:tc>
          <w:tcPr>
            <w:tcW w:w="89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500</w:t>
            </w:r>
            <w:r>
              <w:rPr>
                <w:rFonts w:hint="eastAsia" w:ascii="宋体" w:hAnsi="宋体" w:eastAsia="宋体" w:cs="宋体"/>
                <w:i w:val="0"/>
                <w:iCs w:val="0"/>
                <w:color w:val="000000"/>
                <w:sz w:val="24"/>
                <w:szCs w:val="24"/>
                <w:highlight w:val="none"/>
                <w:u w:val="none"/>
                <w:lang w:val="en-US" w:eastAsia="zh-CN"/>
              </w:rPr>
            </w:r>
            <w:r/>
          </w:p>
        </w:tc>
        <w:tc>
          <w:tcPr>
            <w:tcW w:w="3456" w:type="dxa"/>
            <w:vAlign w:val="center"/>
            <w:textDirection w:val="lrTb"/>
            <w:noWrap w:val="false"/>
          </w:tcPr>
          <w:p>
            <w:pPr>
              <w:pStyle w:val="932"/>
              <w:jc w:val="center"/>
              <w:rPr>
                <w:rFonts w:hint="eastAsia" w:ascii="Calibri" w:hAnsi="Calibri" w:eastAsia="宋体" w:cs="宋体"/>
                <w:color w:val="000000"/>
                <w:sz w:val="21"/>
                <w:szCs w:val="24"/>
                <w:highlight w:val="none"/>
                <w:vertAlign w:val="baseline"/>
                <w:lang w:val="en-US" w:eastAsia="zh-CN" w:bidi="ar-SA"/>
              </w:rPr>
            </w:pPr>
            <w:r>
              <w:rPr>
                <w:rFonts w:hint="eastAsia" w:eastAsia="宋体"/>
                <w:color w:val="000000"/>
                <w:highlight w:val="none"/>
                <w:vertAlign w:val="baseline"/>
                <w:lang w:eastAsia="zh-CN"/>
              </w:rPr>
              <mc:AlternateContent>
                <mc:Choice Requires="wpg">
                  <w:drawing>
                    <wp:inline xmlns:wp="http://schemas.openxmlformats.org/drawingml/2006/wordprocessingDrawing" distT="0" distB="0" distL="0" distR="0">
                      <wp:extent cx="2038210" cy="135953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038210" cy="1359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0.5pt;height:107.0pt;mso-wrap-distance-left:0.0pt;mso-wrap-distance-top:0.0pt;mso-wrap-distance-right:0.0pt;mso-wrap-distance-bottom:0.0pt;" stroked="f">
                      <v:path textboxrect="0,0,0,0"/>
                      <v:imagedata r:id="rId14" o:title=""/>
                    </v:shape>
                  </w:pict>
                </mc:Fallback>
              </mc:AlternateContent>
            </w:r>
            <w:r>
              <w:rPr>
                <w:rFonts w:hint="eastAsia" w:ascii="Calibri" w:hAnsi="Calibri" w:eastAsia="宋体" w:cs="宋体"/>
                <w:color w:val="000000"/>
                <w:sz w:val="21"/>
                <w:szCs w:val="24"/>
                <w:highlight w:val="none"/>
                <w:vertAlign w:val="baseline"/>
                <w:lang w:val="en-US" w:eastAsia="zh-CN" w:bidi="ar-SA"/>
              </w:rPr>
            </w:r>
            <w:r/>
          </w:p>
        </w:tc>
      </w:tr>
      <w:tr>
        <w:trPr/>
        <w:tc>
          <w:tcPr>
            <w:tcW w:w="644" w:type="dxa"/>
            <w:vAlign w:val="center"/>
            <w:textDirection w:val="lrTb"/>
            <w:noWrap w:val="false"/>
          </w:tcPr>
          <w:p>
            <w:pPr>
              <w:pStyle w:val="932"/>
              <w:jc w:val="center"/>
              <w:rPr>
                <w:rFonts w:hint="eastAsia" w:ascii="宋体" w:hAnsi="宋体" w:eastAsia="宋体" w:cs="宋体"/>
                <w:color w:val="000000"/>
                <w:sz w:val="24"/>
                <w:szCs w:val="32"/>
                <w:highlight w:val="none"/>
                <w:vertAlign w:val="baseline"/>
                <w:lang w:val="en-US" w:eastAsia="zh-CN" w:bidi="ar-SA"/>
              </w:rPr>
            </w:pPr>
            <w:r>
              <w:rPr>
                <w:rFonts w:hint="eastAsia" w:ascii="宋体" w:hAnsi="宋体" w:eastAsia="宋体" w:cs="宋体"/>
                <w:color w:val="000000"/>
                <w:sz w:val="24"/>
                <w:szCs w:val="32"/>
                <w:highlight w:val="none"/>
                <w:vertAlign w:val="baseline"/>
                <w:lang w:val="en-US" w:eastAsia="zh-CN"/>
              </w:rPr>
              <w:t xml:space="preserve">3</w:t>
            </w:r>
            <w:r>
              <w:rPr>
                <w:rFonts w:hint="eastAsia" w:ascii="宋体" w:hAnsi="宋体" w:eastAsia="宋体" w:cs="宋体"/>
                <w:color w:val="000000"/>
                <w:sz w:val="24"/>
                <w:szCs w:val="32"/>
                <w:highlight w:val="none"/>
                <w:vertAlign w:val="baseline"/>
                <w:lang w:val="en-US" w:eastAsia="zh-CN" w:bidi="ar-SA"/>
              </w:rPr>
            </w:r>
            <w:r/>
          </w:p>
        </w:tc>
        <w:tc>
          <w:tcPr>
            <w:tcW w:w="89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入炉仪式</w:t>
            </w:r>
            <w:r>
              <w:rPr>
                <w:rFonts w:hint="eastAsia" w:ascii="宋体" w:hAnsi="宋体" w:eastAsia="宋体" w:cs="宋体"/>
                <w:i w:val="0"/>
                <w:iCs w:val="0"/>
                <w:color w:val="000000"/>
                <w:sz w:val="24"/>
                <w:szCs w:val="24"/>
                <w:highlight w:val="none"/>
                <w:u w:val="none"/>
                <w:lang w:val="en-US" w:eastAsia="zh-CN"/>
              </w:rPr>
            </w:r>
            <w:r/>
          </w:p>
        </w:tc>
        <w:tc>
          <w:tcPr>
            <w:tcW w:w="176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提供遗体整理服务，火化前检查遗体状态，支持家属仪式。火化间设有拜垫和音响，礼仪人员护送，确保流程庄重有序等。礼仪人员2名，手推式，整场仪式约20分钟。</w:t>
            </w:r>
            <w:r>
              <w:rPr>
                <w:rFonts w:hint="eastAsia" w:ascii="宋体" w:hAnsi="宋体" w:eastAsia="宋体" w:cs="宋体"/>
                <w:i w:val="0"/>
                <w:iCs w:val="0"/>
                <w:color w:val="000000"/>
                <w:sz w:val="24"/>
                <w:szCs w:val="24"/>
                <w:highlight w:val="none"/>
                <w:u w:val="none"/>
                <w:lang w:val="en-US" w:eastAsia="zh-CN"/>
              </w:rPr>
            </w:r>
            <w:r/>
          </w:p>
        </w:tc>
        <w:tc>
          <w:tcPr>
            <w:tcW w:w="86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元/场/次</w:t>
            </w:r>
            <w:r>
              <w:rPr>
                <w:rFonts w:hint="eastAsia" w:ascii="宋体" w:hAnsi="宋体" w:eastAsia="宋体" w:cs="宋体"/>
                <w:i w:val="0"/>
                <w:iCs w:val="0"/>
                <w:color w:val="000000"/>
                <w:sz w:val="24"/>
                <w:szCs w:val="24"/>
                <w:highlight w:val="none"/>
                <w:u w:val="none"/>
                <w:lang w:val="en-US" w:eastAsia="zh-CN"/>
              </w:rPr>
            </w:r>
            <w:r/>
          </w:p>
        </w:tc>
        <w:tc>
          <w:tcPr>
            <w:tcW w:w="89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260</w:t>
            </w:r>
            <w:r>
              <w:rPr>
                <w:rFonts w:hint="eastAsia" w:ascii="宋体" w:hAnsi="宋体" w:eastAsia="宋体" w:cs="宋体"/>
                <w:i w:val="0"/>
                <w:iCs w:val="0"/>
                <w:color w:val="000000"/>
                <w:sz w:val="24"/>
                <w:szCs w:val="24"/>
                <w:highlight w:val="none"/>
                <w:u w:val="none"/>
                <w:lang w:val="en-US" w:eastAsia="zh-CN"/>
              </w:rPr>
            </w:r>
            <w:r/>
          </w:p>
        </w:tc>
        <w:tc>
          <w:tcPr>
            <w:tcW w:w="3456" w:type="dxa"/>
            <w:vAlign w:val="center"/>
            <w:textDirection w:val="lrTb"/>
            <w:noWrap w:val="false"/>
          </w:tcPr>
          <w:p>
            <w:pPr>
              <w:pStyle w:val="932"/>
              <w:jc w:val="center"/>
              <w:rPr>
                <w:rFonts w:hint="eastAsia" w:ascii="Calibri" w:hAnsi="Calibri" w:eastAsia="宋体" w:cs="宋体"/>
                <w:color w:val="000000"/>
                <w:sz w:val="21"/>
                <w:szCs w:val="24"/>
                <w:highlight w:val="none"/>
                <w:vertAlign w:val="baseline"/>
                <w:lang w:val="en-US" w:eastAsia="zh-CN" w:bidi="ar-SA"/>
              </w:rPr>
            </w:pPr>
            <w:r>
              <w:rPr>
                <w:rFonts w:hint="eastAsia" w:eastAsia="宋体"/>
                <w:color w:val="000000"/>
                <w:highlight w:val="none"/>
                <w:vertAlign w:val="baseline"/>
                <w:lang w:eastAsia="zh-CN"/>
              </w:rPr>
              <mc:AlternateContent>
                <mc:Choice Requires="wpg">
                  <w:drawing>
                    <wp:inline xmlns:wp="http://schemas.openxmlformats.org/drawingml/2006/wordprocessingDrawing" distT="0" distB="0" distL="0" distR="0">
                      <wp:extent cx="2018665" cy="13462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018665" cy="1346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8.9pt;height:106.0pt;mso-wrap-distance-left:0.0pt;mso-wrap-distance-top:0.0pt;mso-wrap-distance-right:0.0pt;mso-wrap-distance-bottom:0.0pt;" stroked="f">
                      <v:path textboxrect="0,0,0,0"/>
                      <v:imagedata r:id="rId15" o:title=""/>
                    </v:shape>
                  </w:pict>
                </mc:Fallback>
              </mc:AlternateContent>
            </w:r>
            <w:r>
              <w:rPr>
                <w:rFonts w:hint="eastAsia" w:ascii="Calibri" w:hAnsi="Calibri" w:eastAsia="宋体" w:cs="宋体"/>
                <w:color w:val="000000"/>
                <w:sz w:val="21"/>
                <w:szCs w:val="24"/>
                <w:highlight w:val="none"/>
                <w:vertAlign w:val="baseline"/>
                <w:lang w:val="en-US" w:eastAsia="zh-CN" w:bidi="ar-SA"/>
              </w:rPr>
            </w:r>
            <w:r/>
          </w:p>
        </w:tc>
      </w:tr>
      <w:tr>
        <w:trPr/>
        <w:tc>
          <w:tcPr>
            <w:tcW w:w="644" w:type="dxa"/>
            <w:vAlign w:val="center"/>
            <w:textDirection w:val="lrTb"/>
            <w:noWrap w:val="false"/>
          </w:tcPr>
          <w:p>
            <w:pPr>
              <w:pStyle w:val="932"/>
              <w:jc w:val="center"/>
              <w:rPr>
                <w:rFonts w:hint="eastAsia" w:ascii="宋体" w:hAnsi="宋体" w:eastAsia="宋体" w:cs="宋体"/>
                <w:color w:val="000000"/>
                <w:sz w:val="24"/>
                <w:szCs w:val="32"/>
                <w:highlight w:val="none"/>
                <w:vertAlign w:val="baseline"/>
                <w:lang w:val="en-US" w:eastAsia="zh-CN" w:bidi="ar-SA"/>
              </w:rPr>
            </w:pPr>
            <w:r>
              <w:rPr>
                <w:rFonts w:hint="eastAsia" w:ascii="宋体" w:hAnsi="宋体" w:eastAsia="宋体" w:cs="宋体"/>
                <w:color w:val="000000"/>
                <w:sz w:val="24"/>
                <w:szCs w:val="32"/>
                <w:highlight w:val="none"/>
                <w:vertAlign w:val="baseline"/>
                <w:lang w:val="en-US" w:eastAsia="zh-CN"/>
              </w:rPr>
              <w:t xml:space="preserve">4</w:t>
            </w:r>
            <w:r>
              <w:rPr>
                <w:rFonts w:hint="eastAsia" w:ascii="宋体" w:hAnsi="宋体" w:eastAsia="宋体" w:cs="宋体"/>
                <w:color w:val="000000"/>
                <w:sz w:val="24"/>
                <w:szCs w:val="32"/>
                <w:highlight w:val="none"/>
                <w:vertAlign w:val="baseline"/>
                <w:lang w:val="en-US" w:eastAsia="zh-CN" w:bidi="ar-SA"/>
              </w:rPr>
            </w:r>
            <w:r/>
          </w:p>
        </w:tc>
        <w:tc>
          <w:tcPr>
            <w:tcW w:w="89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送盒仪式</w:t>
            </w:r>
            <w:r>
              <w:rPr>
                <w:rFonts w:hint="eastAsia" w:ascii="宋体" w:hAnsi="宋体" w:eastAsia="宋体" w:cs="宋体"/>
                <w:i w:val="0"/>
                <w:iCs w:val="0"/>
                <w:color w:val="000000"/>
                <w:sz w:val="24"/>
                <w:szCs w:val="24"/>
                <w:highlight w:val="none"/>
                <w:u w:val="none"/>
                <w:lang w:val="en-US" w:eastAsia="zh-CN"/>
              </w:rPr>
            </w:r>
            <w:r/>
          </w:p>
        </w:tc>
        <w:tc>
          <w:tcPr>
            <w:tcW w:w="176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骨灰庄重护送服务，礼仪灵轿专道护送，专业团队全程平稳移送，家属队列引导及行进秩序维护等。礼仪人员4名，肩抬式，整场仪式约20分钟。</w:t>
            </w:r>
            <w:r>
              <w:rPr>
                <w:rFonts w:hint="eastAsia" w:ascii="宋体" w:hAnsi="宋体" w:eastAsia="宋体" w:cs="宋体"/>
                <w:i w:val="0"/>
                <w:iCs w:val="0"/>
                <w:color w:val="000000"/>
                <w:sz w:val="24"/>
                <w:szCs w:val="24"/>
                <w:highlight w:val="none"/>
                <w:u w:val="none"/>
                <w:lang w:val="en-US" w:eastAsia="zh-CN"/>
              </w:rPr>
            </w:r>
            <w:r/>
          </w:p>
        </w:tc>
        <w:tc>
          <w:tcPr>
            <w:tcW w:w="86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元/场/次</w:t>
            </w:r>
            <w:r>
              <w:rPr>
                <w:rFonts w:hint="eastAsia" w:ascii="宋体" w:hAnsi="宋体" w:eastAsia="宋体" w:cs="宋体"/>
                <w:i w:val="0"/>
                <w:iCs w:val="0"/>
                <w:color w:val="000000"/>
                <w:sz w:val="24"/>
                <w:szCs w:val="24"/>
                <w:highlight w:val="none"/>
                <w:u w:val="none"/>
                <w:lang w:val="en-US" w:eastAsia="zh-CN"/>
              </w:rPr>
            </w:r>
            <w:r/>
          </w:p>
        </w:tc>
        <w:tc>
          <w:tcPr>
            <w:tcW w:w="896"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300</w:t>
            </w:r>
            <w:r>
              <w:rPr>
                <w:rFonts w:hint="eastAsia" w:ascii="宋体" w:hAnsi="宋体" w:eastAsia="宋体" w:cs="宋体"/>
                <w:i w:val="0"/>
                <w:iCs w:val="0"/>
                <w:color w:val="000000"/>
                <w:sz w:val="24"/>
                <w:szCs w:val="24"/>
                <w:highlight w:val="none"/>
                <w:u w:val="none"/>
                <w:lang w:val="en-US" w:eastAsia="zh-CN"/>
              </w:rPr>
            </w:r>
            <w:r/>
          </w:p>
        </w:tc>
        <w:tc>
          <w:tcPr>
            <w:tcW w:w="3456" w:type="dxa"/>
            <w:vAlign w:val="center"/>
            <w:textDirection w:val="lrTb"/>
            <w:noWrap w:val="false"/>
          </w:tcPr>
          <w:p>
            <w:pPr>
              <w:pStyle w:val="932"/>
              <w:jc w:val="center"/>
              <w:rPr>
                <w:rFonts w:hint="eastAsia" w:ascii="Calibri" w:hAnsi="Calibri" w:eastAsia="宋体" w:cs="宋体"/>
                <w:color w:val="000000"/>
                <w:sz w:val="21"/>
                <w:szCs w:val="24"/>
                <w:highlight w:val="none"/>
                <w:vertAlign w:val="baseline"/>
                <w:lang w:val="en-US" w:eastAsia="zh-CN" w:bidi="ar-SA"/>
              </w:rPr>
            </w:pPr>
            <w:r>
              <w:rPr>
                <w:rFonts w:hint="eastAsia" w:eastAsia="宋体"/>
                <w:color w:val="000000"/>
                <w:highlight w:val="none"/>
                <w:vertAlign w:val="baseline"/>
                <w:lang w:eastAsia="zh-CN"/>
              </w:rPr>
              <mc:AlternateContent>
                <mc:Choice Requires="wpg">
                  <w:drawing>
                    <wp:inline xmlns:wp="http://schemas.openxmlformats.org/drawingml/2006/wordprocessingDrawing" distT="0" distB="0" distL="0" distR="0">
                      <wp:extent cx="2015490" cy="134373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015490" cy="13437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8.7pt;height:105.8pt;mso-wrap-distance-left:0.0pt;mso-wrap-distance-top:0.0pt;mso-wrap-distance-right:0.0pt;mso-wrap-distance-bottom:0.0pt;" stroked="f">
                      <v:path textboxrect="0,0,0,0"/>
                      <v:imagedata r:id="rId16" o:title=""/>
                    </v:shape>
                  </w:pict>
                </mc:Fallback>
              </mc:AlternateContent>
            </w:r>
            <w:r>
              <w:rPr>
                <w:rFonts w:hint="eastAsia" w:ascii="Calibri" w:hAnsi="Calibri" w:eastAsia="宋体" w:cs="宋体"/>
                <w:color w:val="000000"/>
                <w:sz w:val="21"/>
                <w:szCs w:val="24"/>
                <w:highlight w:val="none"/>
                <w:vertAlign w:val="baseline"/>
                <w:lang w:val="en-US" w:eastAsia="zh-CN" w:bidi="ar-SA"/>
              </w:rPr>
            </w:r>
            <w:r/>
          </w:p>
        </w:tc>
      </w:tr>
    </w:tbl>
    <w:p>
      <w:pPr>
        <w:pStyle w:val="932"/>
        <w:rPr>
          <w:color w:val="000000"/>
          <w:highlight w:val="none"/>
        </w:rPr>
      </w:pPr>
      <w:r>
        <w:rPr>
          <w:color w:val="000000"/>
          <w:highlight w:val="none"/>
        </w:rPr>
      </w:r>
      <w:r/>
    </w:p>
    <w:p>
      <w:pPr>
        <w:pStyle w:val="932"/>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br w:type="page" w:clear="all"/>
      </w:r>
      <w:bookmarkStart w:id="31" w:name="_Toc387680521"/>
      <w:r/>
      <w:bookmarkStart w:id="32" w:name="_Toc388961525"/>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：《苏州市殡仪馆鲜花服务标准》</w:t>
      </w:r>
      <w:r>
        <w:rPr>
          <w:rFonts w:hint="eastAsia" w:ascii="宋体" w:hAnsi="宋体" w:eastAsia="宋体" w:cs="宋体"/>
          <w:b/>
          <w:bCs/>
          <w:color w:val="000000"/>
          <w:sz w:val="24"/>
          <w:szCs w:val="24"/>
          <w:highlight w:val="none"/>
        </w:rPr>
      </w:r>
      <w:r/>
    </w:p>
    <w:p>
      <w:pPr>
        <w:pStyle w:val="932"/>
        <w:ind w:right="140"/>
        <w:jc w:val="center"/>
        <w:keepLines w:val="0"/>
        <w:keepNext w:val="0"/>
        <w:pageBreakBefore w:val="0"/>
        <w:spacing w:before="157" w:after="157" w:line="560" w:lineRule="exact"/>
        <w:widowControl w:val="off"/>
        <w:rPr>
          <w:rFonts w:hint="eastAsia" w:ascii="黑体" w:hAnsi="黑体" w:eastAsia="黑体" w:cs="黑体"/>
          <w:b/>
          <w:bCs/>
          <w:color w:val="000000"/>
          <w:sz w:val="44"/>
          <w:szCs w:val="44"/>
          <w:highlight w:val="none"/>
          <w:lang w:val="en-US" w:eastAsia="zh-CN"/>
        </w:rPr>
      </w:pPr>
      <w:r>
        <w:rPr>
          <w:rFonts w:hint="eastAsia" w:ascii="黑体" w:hAnsi="黑体" w:eastAsia="黑体" w:cs="黑体"/>
          <w:b/>
          <w:bCs/>
          <w:color w:val="000000"/>
          <w:sz w:val="44"/>
          <w:szCs w:val="44"/>
          <w:highlight w:val="none"/>
          <w:lang w:val="en-US" w:eastAsia="zh-CN"/>
        </w:rPr>
        <w:t xml:space="preserve">苏州市殡仪馆鲜花服务标准</w:t>
      </w:r>
      <w:r>
        <w:rPr>
          <w:rFonts w:hint="eastAsia" w:ascii="黑体" w:hAnsi="黑体" w:eastAsia="黑体" w:cs="黑体"/>
          <w:b/>
          <w:bCs/>
          <w:color w:val="000000"/>
          <w:sz w:val="44"/>
          <w:szCs w:val="44"/>
          <w:highlight w:val="none"/>
          <w:lang w:val="en-US" w:eastAsia="zh-CN"/>
        </w:rPr>
      </w:r>
      <w:r/>
    </w:p>
    <w:p>
      <w:pPr>
        <w:pStyle w:val="932"/>
        <w:ind w:left="140" w:right="140" w:firstLine="640"/>
        <w:jc w:val="both"/>
        <w:keepLines w:val="0"/>
        <w:keepNext w:val="0"/>
        <w:pageBreakBefore w:val="0"/>
        <w:spacing w:before="157" w:after="157" w:line="560" w:lineRule="exact"/>
        <w:widowControl w:val="off"/>
        <w:rPr>
          <w:rFonts w:hint="eastAsia" w:ascii="仿宋" w:hAnsi="仿宋" w:eastAsia="仿宋" w:cs="仿宋"/>
          <w:b w:val="0"/>
          <w:bCs w:val="0"/>
          <w:color w:val="000000"/>
          <w:sz w:val="32"/>
          <w:szCs w:val="40"/>
          <w:highlight w:val="none"/>
          <w:lang w:val="en-US" w:eastAsia="zh-CN"/>
        </w:rPr>
      </w:pPr>
      <w:r>
        <w:rPr>
          <w:rFonts w:hint="eastAsia" w:ascii="仿宋" w:hAnsi="仿宋" w:eastAsia="仿宋" w:cs="仿宋"/>
          <w:b w:val="0"/>
          <w:bCs w:val="0"/>
          <w:color w:val="000000"/>
          <w:sz w:val="32"/>
          <w:szCs w:val="40"/>
          <w:highlight w:val="none"/>
          <w:lang w:val="en-US" w:eastAsia="zh-CN"/>
        </w:rPr>
        <w:t xml:space="preserve">为规范殡仪延伸服务中的鲜花服务行为，坚守殡仪服务公益属性与文明导向，兼顾庄重性、合规性与人文关怀，明确服务边界与质量底线，为客户提供优质、透明、贴心的鲜花悼念服务，制定本标准，涵盖花材管理、场景布置、服务流程及安全监管全环节。 </w:t>
      </w:r>
      <w:r>
        <w:rPr>
          <w:rFonts w:hint="eastAsia" w:ascii="仿宋" w:hAnsi="仿宋" w:eastAsia="仿宋" w:cs="仿宋"/>
          <w:b w:val="0"/>
          <w:bCs w:val="0"/>
          <w:color w:val="000000"/>
          <w:sz w:val="32"/>
          <w:szCs w:val="40"/>
          <w:highlight w:val="none"/>
          <w:lang w:val="en-US" w:eastAsia="zh-CN"/>
        </w:rPr>
      </w:r>
      <w:r/>
    </w:p>
    <w:p>
      <w:pPr>
        <w:pStyle w:val="932"/>
        <w:ind w:left="140" w:right="140" w:firstLine="640"/>
        <w:jc w:val="both"/>
        <w:keepLines w:val="0"/>
        <w:keepNext w:val="0"/>
        <w:pageBreakBefore w:val="0"/>
        <w:spacing w:before="157" w:after="157" w:line="560" w:lineRule="exact"/>
        <w:widowControl w:val="off"/>
        <w:rPr>
          <w:rFonts w:hint="eastAsia" w:ascii="仿宋" w:hAnsi="仿宋" w:eastAsia="仿宋" w:cs="仿宋"/>
          <w:b w:val="0"/>
          <w:bCs w:val="0"/>
          <w:color w:val="000000"/>
          <w:sz w:val="32"/>
          <w:szCs w:val="40"/>
          <w:highlight w:val="none"/>
          <w:lang w:val="en-US" w:eastAsia="zh-CN"/>
        </w:rPr>
      </w:pPr>
      <w:r>
        <w:rPr>
          <w:rFonts w:hint="eastAsia" w:ascii="仿宋" w:hAnsi="仿宋" w:eastAsia="仿宋" w:cs="仿宋"/>
          <w:b w:val="0"/>
          <w:bCs w:val="0"/>
          <w:color w:val="000000"/>
          <w:sz w:val="32"/>
          <w:szCs w:val="40"/>
          <w:highlight w:val="none"/>
          <w:lang w:val="en-US" w:eastAsia="zh-CN"/>
        </w:rPr>
        <w:t xml:space="preserve">一、花材选用与质量管控标准</w:t>
      </w:r>
      <w:r>
        <w:rPr>
          <w:rFonts w:hint="eastAsia" w:ascii="仿宋" w:hAnsi="仿宋" w:eastAsia="仿宋" w:cs="仿宋"/>
          <w:b w:val="0"/>
          <w:bCs w:val="0"/>
          <w:color w:val="000000"/>
          <w:sz w:val="32"/>
          <w:szCs w:val="40"/>
          <w:highlight w:val="none"/>
          <w:lang w:val="en-US" w:eastAsia="zh-CN"/>
        </w:rPr>
      </w:r>
      <w:r/>
    </w:p>
    <w:p>
      <w:pPr>
        <w:pStyle w:val="932"/>
        <w:ind w:left="140" w:right="140" w:firstLine="640"/>
        <w:jc w:val="both"/>
        <w:keepLines w:val="0"/>
        <w:keepNext w:val="0"/>
        <w:pageBreakBefore w:val="0"/>
        <w:spacing w:before="157" w:after="157" w:line="560" w:lineRule="exact"/>
        <w:widowControl w:val="off"/>
        <w:rPr>
          <w:rFonts w:hint="eastAsia" w:ascii="仿宋" w:hAnsi="仿宋" w:eastAsia="仿宋" w:cs="仿宋"/>
          <w:b w:val="0"/>
          <w:bCs w:val="0"/>
          <w:color w:val="000000"/>
          <w:sz w:val="32"/>
          <w:szCs w:val="40"/>
          <w:highlight w:val="none"/>
          <w:lang w:val="en-US" w:eastAsia="zh-CN"/>
        </w:rPr>
      </w:pPr>
      <w:r>
        <w:rPr>
          <w:rFonts w:hint="eastAsia" w:ascii="仿宋" w:hAnsi="仿宋" w:eastAsia="仿宋" w:cs="仿宋"/>
          <w:b w:val="0"/>
          <w:bCs w:val="0"/>
          <w:color w:val="000000"/>
          <w:sz w:val="32"/>
          <w:szCs w:val="40"/>
          <w:highlight w:val="none"/>
          <w:lang w:val="en-US" w:eastAsia="zh-CN"/>
        </w:rPr>
        <w:t xml:space="preserve">1.品种合规适配：优先选用契合哀悼氛围的花材，核心品类包括白菊、黄菊、百合、康乃馨、勿忘我等，避免色彩艳丽、寓意不符的花材，严禁搭配封建迷信用品相关装饰。</w:t>
      </w:r>
      <w:r>
        <w:rPr>
          <w:rFonts w:hint="eastAsia" w:ascii="仿宋" w:hAnsi="仿宋" w:eastAsia="仿宋" w:cs="仿宋"/>
          <w:b w:val="0"/>
          <w:bCs w:val="0"/>
          <w:color w:val="000000"/>
          <w:sz w:val="32"/>
          <w:szCs w:val="40"/>
          <w:highlight w:val="none"/>
          <w:lang w:val="en-US" w:eastAsia="zh-CN"/>
        </w:rPr>
      </w:r>
      <w:r/>
    </w:p>
    <w:p>
      <w:pPr>
        <w:pStyle w:val="932"/>
        <w:ind w:left="140" w:right="140" w:firstLine="640"/>
        <w:jc w:val="both"/>
        <w:keepLines w:val="0"/>
        <w:keepNext w:val="0"/>
        <w:pageBreakBefore w:val="0"/>
        <w:spacing w:before="157" w:after="157" w:line="560" w:lineRule="exact"/>
        <w:widowControl w:val="off"/>
        <w:rPr>
          <w:rFonts w:hint="eastAsia" w:ascii="仿宋" w:hAnsi="仿宋" w:eastAsia="仿宋" w:cs="仿宋"/>
          <w:b w:val="0"/>
          <w:bCs w:val="0"/>
          <w:color w:val="000000"/>
          <w:sz w:val="32"/>
          <w:szCs w:val="40"/>
          <w:highlight w:val="none"/>
          <w:lang w:val="en-US" w:eastAsia="zh-CN"/>
        </w:rPr>
      </w:pPr>
      <w:r>
        <w:rPr>
          <w:rFonts w:hint="eastAsia" w:ascii="仿宋" w:hAnsi="仿宋" w:eastAsia="仿宋" w:cs="仿宋"/>
          <w:b w:val="0"/>
          <w:bCs w:val="0"/>
          <w:color w:val="000000"/>
          <w:sz w:val="32"/>
          <w:szCs w:val="40"/>
          <w:highlight w:val="none"/>
          <w:lang w:val="en-US" w:eastAsia="zh-CN"/>
        </w:rPr>
        <w:t xml:space="preserve">2.品质硬性要求：花材需满足花苞饱满、色泽鲜亮、无病虫害、无破损枯萎的标准；叶片挺拔有光泽，花茎粗壮挺直，确保花期稳定，可覆盖殡仪服务全周期使用需求。</w:t>
      </w:r>
      <w:r>
        <w:rPr>
          <w:rFonts w:hint="eastAsia" w:ascii="仿宋" w:hAnsi="仿宋" w:eastAsia="仿宋" w:cs="仿宋"/>
          <w:b w:val="0"/>
          <w:bCs w:val="0"/>
          <w:color w:val="000000"/>
          <w:sz w:val="32"/>
          <w:szCs w:val="40"/>
          <w:highlight w:val="none"/>
          <w:lang w:val="en-US" w:eastAsia="zh-CN"/>
        </w:rPr>
      </w:r>
      <w:r/>
    </w:p>
    <w:p>
      <w:pPr>
        <w:pStyle w:val="932"/>
        <w:ind w:left="140" w:right="140" w:firstLine="640"/>
        <w:jc w:val="both"/>
        <w:keepLines w:val="0"/>
        <w:keepNext w:val="0"/>
        <w:pageBreakBefore w:val="0"/>
        <w:spacing w:before="157" w:after="157" w:line="560" w:lineRule="exact"/>
        <w:widowControl w:val="off"/>
        <w:rPr>
          <w:rFonts w:hint="eastAsia" w:ascii="仿宋" w:hAnsi="仿宋" w:eastAsia="仿宋" w:cs="仿宋"/>
          <w:b w:val="0"/>
          <w:bCs w:val="0"/>
          <w:color w:val="000000"/>
          <w:sz w:val="32"/>
          <w:szCs w:val="40"/>
          <w:highlight w:val="none"/>
          <w:lang w:val="en-US" w:eastAsia="zh-CN"/>
        </w:rPr>
      </w:pPr>
      <w:r>
        <w:rPr>
          <w:rFonts w:hint="eastAsia" w:ascii="仿宋" w:hAnsi="仿宋" w:eastAsia="仿宋" w:cs="仿宋"/>
          <w:b w:val="0"/>
          <w:bCs w:val="0"/>
          <w:color w:val="000000"/>
          <w:sz w:val="32"/>
          <w:szCs w:val="40"/>
          <w:highlight w:val="none"/>
          <w:lang w:val="en-US" w:eastAsia="zh-CN"/>
        </w:rPr>
        <w:t xml:space="preserve">3.全流程检验管理：建立花材逐批检验制度，入库前严格核查新鲜度；每日定时巡检在架、在馆花材，对变质、枯萎的花材立即清理更换，全程保障服务期间花材状态完好。</w:t>
      </w:r>
      <w:r>
        <w:rPr>
          <w:rFonts w:hint="eastAsia" w:ascii="仿宋" w:hAnsi="仿宋" w:eastAsia="仿宋" w:cs="仿宋"/>
          <w:b w:val="0"/>
          <w:bCs w:val="0"/>
          <w:color w:val="000000"/>
          <w:sz w:val="32"/>
          <w:szCs w:val="40"/>
          <w:highlight w:val="none"/>
          <w:lang w:val="en-US" w:eastAsia="zh-CN"/>
        </w:rPr>
      </w:r>
      <w:r/>
    </w:p>
    <w:p>
      <w:pPr>
        <w:pStyle w:val="932"/>
        <w:ind w:left="140" w:right="140" w:firstLine="640"/>
        <w:jc w:val="both"/>
        <w:keepLines w:val="0"/>
        <w:keepNext w:val="0"/>
        <w:pageBreakBefore w:val="0"/>
        <w:spacing w:before="157" w:after="157" w:line="560" w:lineRule="exact"/>
        <w:widowControl w:val="off"/>
        <w:rPr>
          <w:rFonts w:hint="eastAsia" w:ascii="仿宋" w:hAnsi="仿宋" w:eastAsia="仿宋" w:cs="仿宋"/>
          <w:b w:val="0"/>
          <w:bCs w:val="0"/>
          <w:color w:val="000000"/>
          <w:sz w:val="32"/>
          <w:szCs w:val="40"/>
          <w:highlight w:val="none"/>
          <w:lang w:val="en-US" w:eastAsia="zh-CN"/>
        </w:rPr>
      </w:pPr>
      <w:r>
        <w:rPr>
          <w:rFonts w:hint="eastAsia" w:ascii="仿宋" w:hAnsi="仿宋" w:eastAsia="仿宋" w:cs="仿宋"/>
          <w:b w:val="0"/>
          <w:bCs w:val="0"/>
          <w:color w:val="000000"/>
          <w:sz w:val="32"/>
          <w:szCs w:val="40"/>
          <w:highlight w:val="none"/>
          <w:lang w:val="en-US" w:eastAsia="zh-CN"/>
        </w:rPr>
        <w:t xml:space="preserve">二、场景布置服务标准</w:t>
      </w:r>
      <w:r>
        <w:rPr>
          <w:rFonts w:hint="eastAsia" w:ascii="仿宋" w:hAnsi="仿宋" w:eastAsia="仿宋" w:cs="仿宋"/>
          <w:b w:val="0"/>
          <w:bCs w:val="0"/>
          <w:color w:val="000000"/>
          <w:sz w:val="32"/>
          <w:szCs w:val="40"/>
          <w:highlight w:val="none"/>
          <w:lang w:val="en-US" w:eastAsia="zh-CN"/>
        </w:rPr>
      </w:r>
      <w:r/>
    </w:p>
    <w:p>
      <w:pPr>
        <w:pStyle w:val="932"/>
        <w:ind w:left="140" w:right="140" w:firstLine="640"/>
        <w:jc w:val="both"/>
        <w:keepLines w:val="0"/>
        <w:keepNext w:val="0"/>
        <w:pageBreakBefore w:val="0"/>
        <w:spacing w:before="157" w:after="157" w:line="560" w:lineRule="exact"/>
        <w:widowControl w:val="off"/>
        <w:rPr>
          <w:rFonts w:ascii="仿宋" w:hAnsi="仿宋" w:eastAsia="仿宋" w:cs="仿宋"/>
          <w:b w:val="0"/>
          <w:bCs w:val="0"/>
          <w:color w:val="000000"/>
          <w:sz w:val="32"/>
          <w:szCs w:val="40"/>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 w:val="0"/>
          <w:bCs w:val="0"/>
          <w:color w:val="000000"/>
          <w:sz w:val="32"/>
          <w:szCs w:val="40"/>
          <w:highlight w:val="none"/>
          <w:lang w:val="en-US" w:eastAsia="zh-CN"/>
        </w:rPr>
        <w:t xml:space="preserve">（一）基础规范布置</w:t>
      </w:r>
      <w:r>
        <w:rPr>
          <w:rFonts w:ascii="仿宋" w:hAnsi="仿宋" w:eastAsia="仿宋" w:cs="仿宋"/>
          <w:b w:val="0"/>
          <w:bCs w:val="0"/>
          <w:color w:val="000000"/>
          <w:sz w:val="32"/>
          <w:szCs w:val="40"/>
          <w:highlight w:val="none"/>
          <w:lang w:val="en-US" w:eastAsia="zh-CN"/>
        </w:rPr>
      </w:r>
      <w:r/>
    </w:p>
    <w:tbl>
      <w:tblPr>
        <w:tblStyle w:val="1015"/>
        <w:tblpPr w:horzAnchor="page" w:tblpXSpec="center" w:vertAnchor="text" w:tblpY="257"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1263"/>
        <w:gridCol w:w="3300"/>
        <w:gridCol w:w="1225"/>
        <w:gridCol w:w="1292"/>
        <w:gridCol w:w="5525"/>
      </w:tblGrid>
      <w:tr>
        <w:trPr>
          <w:trHeight w:val="814"/>
        </w:trPr>
        <w:tc>
          <w:tcPr>
            <w:tcW w:w="770" w:type="dxa"/>
            <w:vAlign w:val="center"/>
            <w:textDirection w:val="lrTb"/>
            <w:noWrap w:val="false"/>
          </w:tcPr>
          <w:p>
            <w:pPr>
              <w:pStyle w:val="932"/>
              <w:jc w:val="center"/>
              <w:keepLines w:val="0"/>
              <w:keepNext w:val="0"/>
              <w:widowControl/>
              <w:rPr>
                <w:rFonts w:ascii="宋体" w:hAnsi="宋体" w:eastAsia="宋体" w:cs="宋体"/>
                <w:b/>
                <w:bCs/>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ascii="宋体" w:hAnsi="宋体" w:eastAsia="宋体" w:cs="宋体"/>
                <w:b/>
                <w:bCs/>
                <w:i w:val="0"/>
                <w:iCs w:val="0"/>
                <w:color w:val="000000"/>
                <w:sz w:val="24"/>
                <w:szCs w:val="24"/>
                <w:highlight w:val="none"/>
                <w:u w:val="none"/>
                <w:lang w:val="en-US" w:eastAsia="zh-CN" w:bidi="ar"/>
              </w:rPr>
            </w:r>
            <w:r/>
          </w:p>
        </w:tc>
        <w:tc>
          <w:tcPr>
            <w:tcW w:w="1263" w:type="dxa"/>
            <w:vAlign w:val="center"/>
            <w:textDirection w:val="lrTb"/>
            <w:noWrap w:val="false"/>
          </w:tcPr>
          <w:p>
            <w:pPr>
              <w:pStyle w:val="932"/>
              <w:jc w:val="center"/>
              <w:keepLines w:val="0"/>
              <w:keepNext w:val="0"/>
              <w:widowControl/>
              <w:rPr>
                <w:rFonts w:ascii="宋体" w:hAnsi="宋体" w:eastAsia="宋体" w:cs="宋体"/>
                <w:b/>
                <w:bCs/>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服务项目</w:t>
            </w:r>
            <w:r>
              <w:rPr>
                <w:rFonts w:ascii="宋体" w:hAnsi="宋体" w:eastAsia="宋体" w:cs="宋体"/>
                <w:b/>
                <w:bCs/>
                <w:i w:val="0"/>
                <w:iCs w:val="0"/>
                <w:color w:val="000000"/>
                <w:sz w:val="24"/>
                <w:szCs w:val="24"/>
                <w:highlight w:val="none"/>
                <w:u w:val="none"/>
                <w:lang w:val="en-US" w:eastAsia="zh-CN" w:bidi="ar"/>
              </w:rPr>
            </w:r>
            <w:r/>
          </w:p>
        </w:tc>
        <w:tc>
          <w:tcPr>
            <w:tcW w:w="3300" w:type="dxa"/>
            <w:vAlign w:val="center"/>
            <w:textDirection w:val="lrTb"/>
            <w:noWrap w:val="false"/>
          </w:tcPr>
          <w:p>
            <w:pPr>
              <w:pStyle w:val="932"/>
              <w:jc w:val="center"/>
              <w:keepLines w:val="0"/>
              <w:keepNext w:val="0"/>
              <w:widowControl/>
              <w:rPr>
                <w:rFonts w:ascii="宋体" w:hAnsi="宋体" w:eastAsia="宋体" w:cs="宋体"/>
                <w:b/>
                <w:bCs/>
                <w:i w:val="0"/>
                <w:iCs w:val="0"/>
                <w:color w:val="000000"/>
                <w:sz w:val="24"/>
                <w:szCs w:val="24"/>
                <w:highlight w:val="none"/>
                <w:u w:val="none"/>
                <w:lang w:val="en-US" w:eastAsia="zh-CN" w:bidi="ar"/>
              </w:rPr>
              <w:framePr w:vAnchor="text" w:hAnchor="page" w:xAlign="center" w:y="257"/>
              <w:suppressLineNumbers w:val="0"/>
            </w:pPr>
            <w:r>
              <w:rPr>
                <w:rFonts w:ascii="宋体" w:hAnsi="宋体" w:eastAsia="宋体" w:cs="宋体"/>
                <w:b/>
                <w:bCs/>
                <w:i w:val="0"/>
                <w:iCs w:val="0"/>
                <w:color w:val="000000"/>
                <w:sz w:val="24"/>
                <w:szCs w:val="24"/>
                <w:highlight w:val="none"/>
                <w:u w:val="none"/>
                <w:lang w:val="en-US" w:eastAsia="zh-CN" w:bidi="ar"/>
              </w:rPr>
              <w:t xml:space="preserve">服务标准、等级、规格</w:t>
            </w:r>
            <w:r>
              <w:rPr>
                <w:rFonts w:ascii="宋体" w:hAnsi="宋体" w:eastAsia="宋体" w:cs="宋体"/>
                <w:b/>
                <w:bCs/>
                <w:i w:val="0"/>
                <w:iCs w:val="0"/>
                <w:color w:val="000000"/>
                <w:sz w:val="24"/>
                <w:szCs w:val="24"/>
                <w:highlight w:val="none"/>
                <w:u w:val="none"/>
                <w:lang w:val="en-US" w:eastAsia="zh-CN" w:bidi="ar"/>
              </w:rPr>
            </w:r>
            <w:r/>
          </w:p>
        </w:tc>
        <w:tc>
          <w:tcPr>
            <w:tcW w:w="1225" w:type="dxa"/>
            <w:vAlign w:val="center"/>
            <w:textDirection w:val="lrTb"/>
            <w:noWrap w:val="false"/>
          </w:tcPr>
          <w:p>
            <w:pPr>
              <w:pStyle w:val="932"/>
              <w:jc w:val="center"/>
              <w:keepLines w:val="0"/>
              <w:keepNext w:val="0"/>
              <w:widowControl/>
              <w:rPr>
                <w:rFonts w:ascii="宋体" w:hAnsi="宋体" w:eastAsia="宋体" w:cs="宋体"/>
                <w:b/>
                <w:bCs/>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计费单位</w:t>
            </w:r>
            <w:r>
              <w:rPr>
                <w:rFonts w:ascii="宋体" w:hAnsi="宋体" w:eastAsia="宋体" w:cs="宋体"/>
                <w:b/>
                <w:bCs/>
                <w:i w:val="0"/>
                <w:iCs w:val="0"/>
                <w:color w:val="000000"/>
                <w:sz w:val="24"/>
                <w:szCs w:val="24"/>
                <w:highlight w:val="none"/>
                <w:u w:val="none"/>
                <w:lang w:val="en-US" w:eastAsia="zh-CN" w:bidi="ar"/>
              </w:rPr>
            </w:r>
            <w:r/>
          </w:p>
        </w:tc>
        <w:tc>
          <w:tcPr>
            <w:tcW w:w="1292" w:type="dxa"/>
            <w:vAlign w:val="center"/>
            <w:textDirection w:val="lrTb"/>
            <w:noWrap w:val="false"/>
          </w:tcPr>
          <w:p>
            <w:pPr>
              <w:pStyle w:val="932"/>
              <w:jc w:val="center"/>
              <w:keepLines w:val="0"/>
              <w:keepNext w:val="0"/>
              <w:widowControl/>
              <w:rPr>
                <w:rFonts w:ascii="宋体" w:hAnsi="宋体" w:eastAsia="宋体" w:cs="宋体"/>
                <w:b/>
                <w:bCs/>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b/>
                <w:bCs/>
                <w:i w:val="0"/>
                <w:iCs w:val="0"/>
                <w:color w:val="000000"/>
                <w:sz w:val="24"/>
                <w:szCs w:val="24"/>
                <w:highlight w:val="none"/>
                <w:u w:val="none"/>
                <w:lang w:val="en-US" w:eastAsia="zh-CN" w:bidi="ar"/>
              </w:rPr>
              <w:t xml:space="preserve">收费标准</w:t>
            </w:r>
            <w:r>
              <w:rPr>
                <w:rFonts w:ascii="宋体" w:hAnsi="宋体" w:eastAsia="宋体" w:cs="宋体"/>
                <w:b/>
                <w:bCs/>
                <w:i w:val="0"/>
                <w:iCs w:val="0"/>
                <w:color w:val="000000"/>
                <w:sz w:val="24"/>
                <w:szCs w:val="24"/>
                <w:highlight w:val="none"/>
                <w:u w:val="none"/>
                <w:lang w:val="en-US" w:eastAsia="zh-CN" w:bidi="ar"/>
              </w:rPr>
            </w:r>
            <w:r/>
          </w:p>
        </w:tc>
        <w:tc>
          <w:tcPr>
            <w:tcW w:w="5525" w:type="dxa"/>
            <w:vAlign w:val="center"/>
            <w:textDirection w:val="lrTb"/>
            <w:noWrap w:val="false"/>
          </w:tcPr>
          <w:p>
            <w:pPr>
              <w:pStyle w:val="932"/>
              <w:jc w:val="center"/>
              <w:keepLines w:val="0"/>
              <w:keepNext w:val="0"/>
              <w:widowControl/>
              <w:rPr>
                <w:rFonts w:ascii="宋体" w:hAnsi="宋体" w:eastAsia="宋体" w:cs="宋体"/>
                <w:b/>
                <w:bCs/>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b/>
                <w:bCs/>
                <w:i w:val="0"/>
                <w:iCs w:val="0"/>
                <w:color w:val="000000"/>
                <w:sz w:val="24"/>
                <w:szCs w:val="24"/>
                <w:highlight w:val="none"/>
                <w:u w:val="none"/>
                <w:lang w:val="en-US" w:eastAsia="zh-CN" w:bidi="ar"/>
              </w:rPr>
              <w:t xml:space="preserve">示例图片</w:t>
            </w:r>
            <w:r>
              <w:rPr>
                <w:rFonts w:ascii="宋体" w:hAnsi="宋体" w:eastAsia="宋体" w:cs="宋体"/>
                <w:b/>
                <w:bCs/>
                <w:i w:val="0"/>
                <w:iCs w:val="0"/>
                <w:color w:val="000000"/>
                <w:sz w:val="24"/>
                <w:szCs w:val="24"/>
                <w:highlight w:val="none"/>
                <w:u w:val="none"/>
                <w:lang w:val="en-US" w:eastAsia="zh-CN" w:bidi="ar"/>
              </w:rPr>
            </w:r>
            <w:r/>
          </w:p>
        </w:tc>
      </w:tr>
      <w:tr>
        <w:trPr>
          <w:trHeight w:val="1339"/>
        </w:trPr>
        <w:tc>
          <w:tcPr>
            <w:tcW w:w="770"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ascii="宋体" w:hAnsi="宋体" w:eastAsia="宋体" w:cs="宋体"/>
                <w:i w:val="0"/>
                <w:iCs w:val="0"/>
                <w:color w:val="000000"/>
                <w:sz w:val="24"/>
                <w:szCs w:val="24"/>
                <w:highlight w:val="none"/>
                <w:u w:val="none"/>
                <w:lang w:val="en-US" w:eastAsia="zh-CN" w:bidi="ar"/>
              </w:rPr>
            </w:r>
            <w:r/>
          </w:p>
        </w:tc>
        <w:tc>
          <w:tcPr>
            <w:tcW w:w="1263"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菊花</w:t>
            </w:r>
            <w:r>
              <w:rPr>
                <w:rFonts w:ascii="宋体" w:hAnsi="宋体" w:eastAsia="宋体" w:cs="宋体"/>
                <w:i w:val="0"/>
                <w:iCs w:val="0"/>
                <w:color w:val="000000"/>
                <w:sz w:val="24"/>
                <w:szCs w:val="24"/>
                <w:highlight w:val="none"/>
                <w:u w:val="none"/>
                <w:lang w:val="en-US" w:eastAsia="zh-CN" w:bidi="ar"/>
              </w:rPr>
            </w:r>
            <w:r/>
          </w:p>
        </w:tc>
        <w:tc>
          <w:tcPr>
            <w:tcW w:w="33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单一品类：黄菊花或白菊花，单支花茎长度</w:t>
            </w:r>
            <w:r>
              <w:rPr>
                <w:rFonts w:ascii="Arial" w:hAnsi="Arial" w:eastAsia="宋体" w:cs="Arial"/>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30cm,花苞饱满无破损。</w:t>
            </w:r>
            <w:r>
              <w:rPr>
                <w:rFonts w:hint="eastAsia" w:ascii="宋体" w:hAnsi="宋体" w:eastAsia="宋体" w:cs="宋体"/>
                <w:i w:val="0"/>
                <w:iCs w:val="0"/>
                <w:color w:val="000000"/>
                <w:sz w:val="24"/>
                <w:szCs w:val="24"/>
                <w:highlight w:val="none"/>
                <w:u w:val="none"/>
                <w:lang w:val="en-US" w:eastAsia="zh-CN" w:bidi="ar"/>
              </w:rPr>
            </w:r>
            <w:r/>
          </w:p>
        </w:tc>
        <w:tc>
          <w:tcPr>
            <w:tcW w:w="1225"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元/支</w:t>
            </w:r>
            <w:r>
              <w:rPr>
                <w:rFonts w:ascii="宋体" w:hAnsi="宋体" w:eastAsia="宋体" w:cs="宋体"/>
                <w:i w:val="0"/>
                <w:iCs w:val="0"/>
                <w:color w:val="000000"/>
                <w:sz w:val="24"/>
                <w:szCs w:val="24"/>
                <w:highlight w:val="none"/>
                <w:u w:val="none"/>
                <w:lang w:val="en-US" w:eastAsia="zh-CN" w:bidi="ar"/>
              </w:rPr>
            </w:r>
            <w:r/>
          </w:p>
        </w:tc>
        <w:tc>
          <w:tcPr>
            <w:tcW w:w="1292"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ascii="宋体" w:hAnsi="宋体" w:eastAsia="宋体" w:cs="宋体"/>
                <w:i w:val="0"/>
                <w:iCs w:val="0"/>
                <w:color w:val="000000"/>
                <w:sz w:val="24"/>
                <w:szCs w:val="24"/>
                <w:highlight w:val="none"/>
                <w:u w:val="none"/>
                <w:lang w:val="en-US" w:eastAsia="zh-CN" w:bidi="ar"/>
              </w:rPr>
            </w:r>
            <w:r/>
          </w:p>
        </w:tc>
        <w:tc>
          <w:tcPr>
            <w:tcW w:w="5525" w:type="dxa"/>
            <w:vAlign w:val="center"/>
            <w:textDirection w:val="lrTb"/>
            <w:noWrap w:val="false"/>
          </w:tcPr>
          <w:p>
            <w:pPr>
              <w:pStyle w:val="932"/>
              <w:ind w:right="140"/>
              <w:jc w:val="center"/>
              <w:keepLines w:val="0"/>
              <w:keepNext w:val="0"/>
              <w:pageBreakBefore w:val="0"/>
              <w:spacing w:before="157" w:after="157" w:line="240" w:lineRule="auto"/>
              <w:widowControl w:val="off"/>
              <w:rPr>
                <w:rFonts w:hint="eastAsia" w:ascii="仿宋" w:hAnsi="仿宋" w:eastAsia="仿宋" w:cs="仿宋"/>
                <w:b w:val="0"/>
                <w:bCs w:val="0"/>
                <w:color w:val="000000"/>
                <w:sz w:val="24"/>
                <w:szCs w:val="32"/>
                <w:highlight w:val="none"/>
                <w:vertAlign w:val="baseline"/>
                <w:lang w:val="en-US" w:eastAsia="zh-CN"/>
              </w:rPr>
              <w:framePr w:vAnchor="text" w:hAnchor="page" w:xAlign="center" w:y="257"/>
            </w:pPr>
            <w:r>
              <w:rPr>
                <w:rFonts w:hint="eastAsia" w:ascii="仿宋" w:hAnsi="仿宋" w:eastAsia="仿宋" w:cs="仿宋"/>
                <w:b w:val="0"/>
                <w:bCs w:val="0"/>
                <w:color w:val="000000"/>
                <w:sz w:val="24"/>
                <w:szCs w:val="32"/>
                <w:highlight w:val="none"/>
                <w:vertAlign w:val="baseline"/>
                <w:lang w:val="en-US" w:eastAsia="zh-CN"/>
              </w:rPr>
              <mc:AlternateContent>
                <mc:Choice Requires="wpg">
                  <w:drawing>
                    <wp:inline xmlns:wp="http://schemas.openxmlformats.org/drawingml/2006/wordprocessingDrawing" distT="0" distB="0" distL="0" distR="0">
                      <wp:extent cx="1962785" cy="130873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962784" cy="1308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4.5pt;height:103.0pt;mso-wrap-distance-left:0.0pt;mso-wrap-distance-top:0.0pt;mso-wrap-distance-right:0.0pt;mso-wrap-distance-bottom:0.0pt;" stroked="f">
                      <v:path textboxrect="0,0,0,0"/>
                      <v:imagedata r:id="rId17" o:title=""/>
                    </v:shape>
                  </w:pict>
                </mc:Fallback>
              </mc:AlternateContent>
            </w:r>
            <w:r>
              <w:rPr>
                <w:rFonts w:hint="eastAsia" w:ascii="仿宋" w:hAnsi="仿宋" w:eastAsia="仿宋" w:cs="仿宋"/>
                <w:b w:val="0"/>
                <w:bCs w:val="0"/>
                <w:color w:val="000000"/>
                <w:sz w:val="24"/>
                <w:szCs w:val="32"/>
                <w:highlight w:val="none"/>
                <w:vertAlign w:val="baseline"/>
                <w:lang w:val="en-US" w:eastAsia="zh-CN"/>
              </w:rPr>
            </w:r>
            <w:r/>
          </w:p>
        </w:tc>
      </w:tr>
      <w:tr>
        <w:trPr/>
        <w:tc>
          <w:tcPr>
            <w:tcW w:w="770"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ascii="宋体" w:hAnsi="宋体" w:eastAsia="宋体" w:cs="宋体"/>
                <w:i w:val="0"/>
                <w:iCs w:val="0"/>
                <w:color w:val="000000"/>
                <w:sz w:val="24"/>
                <w:szCs w:val="24"/>
                <w:highlight w:val="none"/>
                <w:u w:val="none"/>
                <w:lang w:val="en-US" w:eastAsia="zh-CN" w:bidi="ar"/>
              </w:rPr>
            </w:r>
            <w:r/>
          </w:p>
        </w:tc>
        <w:tc>
          <w:tcPr>
            <w:tcW w:w="1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遗体束花</w:t>
            </w:r>
            <w:r>
              <w:rPr>
                <w:rFonts w:hint="eastAsia" w:ascii="宋体" w:hAnsi="宋体" w:eastAsia="宋体" w:cs="宋体"/>
                <w:i w:val="0"/>
                <w:iCs w:val="0"/>
                <w:color w:val="000000"/>
                <w:sz w:val="24"/>
                <w:szCs w:val="24"/>
                <w:highlight w:val="none"/>
                <w:u w:val="none"/>
                <w:lang w:val="en-US" w:eastAsia="zh-CN" w:bidi="ar"/>
              </w:rPr>
            </w:r>
            <w:r/>
          </w:p>
        </w:tc>
        <w:tc>
          <w:tcPr>
            <w:tcW w:w="33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组合花束：黄菊花、白菊花、小雏菊、勿忘我、散尾叶等。花材及辅材用量：白菊10支，黄菊2支，散尾叶1支，勿忘我4支，包装袋1个，丝带1支，小菊6支。</w:t>
            </w:r>
            <w:r>
              <w:rPr>
                <w:rFonts w:hint="eastAsia" w:ascii="宋体" w:hAnsi="宋体" w:eastAsia="宋体" w:cs="宋体"/>
                <w:i w:val="0"/>
                <w:iCs w:val="0"/>
                <w:color w:val="000000"/>
                <w:sz w:val="24"/>
                <w:szCs w:val="24"/>
                <w:highlight w:val="none"/>
                <w:u w:val="none"/>
                <w:lang w:val="en-US" w:eastAsia="zh-CN" w:bidi="ar"/>
              </w:rPr>
            </w:r>
            <w:r/>
          </w:p>
        </w:tc>
        <w:tc>
          <w:tcPr>
            <w:tcW w:w="122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元/束</w:t>
            </w:r>
            <w:r>
              <w:rPr>
                <w:rFonts w:hint="eastAsia" w:ascii="宋体" w:hAnsi="宋体" w:eastAsia="宋体" w:cs="宋体"/>
                <w:i w:val="0"/>
                <w:iCs w:val="0"/>
                <w:color w:val="000000"/>
                <w:sz w:val="24"/>
                <w:szCs w:val="24"/>
                <w:highlight w:val="none"/>
                <w:u w:val="none"/>
                <w:lang w:val="en-US" w:eastAsia="zh-CN" w:bidi="ar"/>
              </w:rPr>
            </w:r>
            <w:r/>
          </w:p>
        </w:tc>
        <w:tc>
          <w:tcPr>
            <w:tcW w:w="1292"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ascii="宋体" w:hAnsi="宋体" w:eastAsia="宋体" w:cs="宋体"/>
                <w:i w:val="0"/>
                <w:iCs w:val="0"/>
                <w:color w:val="000000"/>
                <w:sz w:val="24"/>
                <w:szCs w:val="24"/>
                <w:highlight w:val="none"/>
                <w:u w:val="none"/>
                <w:lang w:val="en-US" w:eastAsia="zh-CN" w:bidi="ar"/>
              </w:rPr>
            </w:r>
            <w:r/>
          </w:p>
        </w:tc>
        <w:tc>
          <w:tcPr>
            <w:tcW w:w="5525" w:type="dxa"/>
            <w:vAlign w:val="center"/>
            <w:textDirection w:val="lrTb"/>
            <w:noWrap w:val="false"/>
          </w:tcPr>
          <w:p>
            <w:pPr>
              <w:pStyle w:val="932"/>
              <w:ind w:right="140"/>
              <w:jc w:val="center"/>
              <w:keepLines w:val="0"/>
              <w:keepNext w:val="0"/>
              <w:pageBreakBefore w:val="0"/>
              <w:spacing w:before="157" w:after="157" w:line="240" w:lineRule="auto"/>
              <w:widowControl w:val="off"/>
              <w:tabs>
                <w:tab w:val="left" w:pos="2012" w:leader="none"/>
              </w:tabs>
              <w:rPr>
                <w:rFonts w:hint="eastAsia" w:ascii="仿宋" w:hAnsi="仿宋" w:eastAsia="仿宋" w:cs="仿宋"/>
                <w:b w:val="0"/>
                <w:bCs w:val="0"/>
                <w:color w:val="000000"/>
                <w:sz w:val="24"/>
                <w:szCs w:val="32"/>
                <w:highlight w:val="none"/>
                <w:vertAlign w:val="baseline"/>
                <w:lang w:val="en-US" w:eastAsia="zh-CN"/>
              </w:rPr>
              <w:framePr w:vAnchor="text" w:hAnchor="page" w:xAlign="center" w:y="257"/>
            </w:pPr>
            <w:r>
              <w:rPr>
                <w:rFonts w:hint="eastAsia" w:ascii="仿宋" w:hAnsi="仿宋" w:eastAsia="仿宋" w:cs="仿宋"/>
                <w:b w:val="0"/>
                <w:bCs w:val="0"/>
                <w:color w:val="000000"/>
                <w:sz w:val="24"/>
                <w:szCs w:val="32"/>
                <w:highlight w:val="none"/>
                <w:vertAlign w:val="baseline"/>
                <w:lang w:val="en-US" w:eastAsia="zh-CN"/>
              </w:rPr>
              <mc:AlternateContent>
                <mc:Choice Requires="wpg">
                  <w:drawing>
                    <wp:inline xmlns:wp="http://schemas.openxmlformats.org/drawingml/2006/wordprocessingDrawing" distT="0" distB="0" distL="0" distR="0">
                      <wp:extent cx="747395" cy="96108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47395" cy="961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8.8pt;height:75.7pt;mso-wrap-distance-left:0.0pt;mso-wrap-distance-top:0.0pt;mso-wrap-distance-right:0.0pt;mso-wrap-distance-bottom:0.0pt;" stroked="f">
                      <v:path textboxrect="0,0,0,0"/>
                      <v:imagedata r:id="rId18" o:title=""/>
                    </v:shape>
                  </w:pict>
                </mc:Fallback>
              </mc:AlternateContent>
            </w:r>
            <w:r>
              <w:rPr>
                <w:rFonts w:hint="eastAsia" w:ascii="仿宋" w:hAnsi="仿宋" w:eastAsia="仿宋" w:cs="仿宋"/>
                <w:b w:val="0"/>
                <w:bCs w:val="0"/>
                <w:color w:val="000000"/>
                <w:sz w:val="24"/>
                <w:szCs w:val="32"/>
                <w:highlight w:val="none"/>
                <w:vertAlign w:val="baseline"/>
                <w:lang w:val="en-US" w:eastAsia="zh-CN"/>
              </w:rPr>
            </w:r>
            <w:r/>
          </w:p>
        </w:tc>
      </w:tr>
      <w:tr>
        <w:trPr/>
        <w:tc>
          <w:tcPr>
            <w:tcW w:w="770"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ascii="宋体" w:hAnsi="宋体" w:eastAsia="宋体" w:cs="宋体"/>
                <w:i w:val="0"/>
                <w:iCs w:val="0"/>
                <w:color w:val="000000"/>
                <w:sz w:val="24"/>
                <w:szCs w:val="24"/>
                <w:highlight w:val="none"/>
                <w:u w:val="none"/>
                <w:lang w:val="en-US" w:eastAsia="zh-CN" w:bidi="ar"/>
              </w:rPr>
            </w:r>
            <w:r/>
          </w:p>
        </w:tc>
        <w:tc>
          <w:tcPr>
            <w:tcW w:w="1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鲜花相架</w:t>
            </w:r>
            <w:r>
              <w:rPr>
                <w:rFonts w:hint="eastAsia" w:ascii="宋体" w:hAnsi="宋体" w:eastAsia="宋体" w:cs="宋体"/>
                <w:i w:val="0"/>
                <w:iCs w:val="0"/>
                <w:color w:val="000000"/>
                <w:sz w:val="24"/>
                <w:szCs w:val="24"/>
                <w:highlight w:val="none"/>
                <w:u w:val="none"/>
                <w:lang w:val="en-US" w:eastAsia="zh-CN" w:bidi="ar"/>
              </w:rPr>
            </w:r>
            <w:r/>
          </w:p>
        </w:tc>
        <w:tc>
          <w:tcPr>
            <w:tcW w:w="33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套装花艺：含5束独立花束，花材以黄菊花、白菊花、百合、小雏菊、勿忘我、散尾叶等。花材及辅材用量：白菊90支，散尾叶25支，百合10支，小菊25支，勿忘我19支，花泥块5块。</w:t>
            </w:r>
            <w:r>
              <w:rPr>
                <w:rFonts w:hint="eastAsia" w:ascii="宋体" w:hAnsi="宋体" w:eastAsia="宋体" w:cs="宋体"/>
                <w:i w:val="0"/>
                <w:iCs w:val="0"/>
                <w:color w:val="000000"/>
                <w:sz w:val="24"/>
                <w:szCs w:val="24"/>
                <w:highlight w:val="none"/>
                <w:u w:val="none"/>
                <w:lang w:val="en-US" w:eastAsia="zh-CN" w:bidi="ar"/>
              </w:rPr>
            </w:r>
            <w:r/>
          </w:p>
        </w:tc>
        <w:tc>
          <w:tcPr>
            <w:tcW w:w="122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元/套</w:t>
            </w:r>
            <w:r>
              <w:rPr>
                <w:rFonts w:hint="eastAsia" w:ascii="宋体" w:hAnsi="宋体" w:eastAsia="宋体" w:cs="宋体"/>
                <w:i w:val="0"/>
                <w:iCs w:val="0"/>
                <w:color w:val="000000"/>
                <w:sz w:val="24"/>
                <w:szCs w:val="24"/>
                <w:highlight w:val="none"/>
                <w:u w:val="none"/>
                <w:lang w:val="en-US" w:eastAsia="zh-CN" w:bidi="ar"/>
              </w:rPr>
            </w:r>
            <w:r/>
          </w:p>
        </w:tc>
        <w:tc>
          <w:tcPr>
            <w:tcW w:w="1292"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ascii="宋体" w:hAnsi="宋体" w:eastAsia="宋体" w:cs="宋体"/>
                <w:i w:val="0"/>
                <w:iCs w:val="0"/>
                <w:color w:val="000000"/>
                <w:sz w:val="24"/>
                <w:szCs w:val="24"/>
                <w:highlight w:val="none"/>
                <w:u w:val="none"/>
                <w:lang w:val="en-US" w:eastAsia="zh-CN" w:bidi="ar"/>
              </w:rPr>
            </w:r>
            <w:r/>
          </w:p>
        </w:tc>
        <w:tc>
          <w:tcPr>
            <w:tcW w:w="5525" w:type="dxa"/>
            <w:vAlign w:val="center"/>
            <w:textDirection w:val="lrTb"/>
            <w:noWrap w:val="false"/>
          </w:tcPr>
          <w:p>
            <w:pPr>
              <w:pStyle w:val="932"/>
              <w:ind w:right="140"/>
              <w:jc w:val="center"/>
              <w:keepLines w:val="0"/>
              <w:keepNext w:val="0"/>
              <w:pageBreakBefore w:val="0"/>
              <w:spacing w:before="157" w:after="157" w:line="240" w:lineRule="auto"/>
              <w:widowControl w:val="off"/>
              <w:rPr>
                <w:rFonts w:hint="eastAsia" w:ascii="仿宋" w:hAnsi="仿宋" w:eastAsia="仿宋" w:cs="仿宋"/>
                <w:b w:val="0"/>
                <w:bCs w:val="0"/>
                <w:color w:val="000000"/>
                <w:sz w:val="24"/>
                <w:szCs w:val="32"/>
                <w:highlight w:val="none"/>
                <w:vertAlign w:val="baseline"/>
                <w:lang w:val="en-US" w:eastAsia="zh-CN"/>
              </w:rPr>
              <w:framePr w:vAnchor="text" w:hAnchor="page" w:xAlign="center" w:y="257"/>
            </w:pPr>
            <w:r>
              <w:rPr>
                <w:rFonts w:hint="eastAsia" w:ascii="仿宋" w:hAnsi="仿宋" w:eastAsia="仿宋" w:cs="仿宋"/>
                <w:b w:val="0"/>
                <w:bCs w:val="0"/>
                <w:color w:val="000000"/>
                <w:sz w:val="24"/>
                <w:szCs w:val="32"/>
                <w:highlight w:val="none"/>
                <w:vertAlign w:val="baseline"/>
                <w:lang w:val="en-US" w:eastAsia="zh-CN"/>
              </w:rPr>
              <mc:AlternateContent>
                <mc:Choice Requires="wpg">
                  <w:drawing>
                    <wp:inline xmlns:wp="http://schemas.openxmlformats.org/drawingml/2006/wordprocessingDrawing" distT="0" distB="0" distL="0" distR="0">
                      <wp:extent cx="1801393" cy="120078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801393" cy="1200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1.8pt;height:94.5pt;mso-wrap-distance-left:0.0pt;mso-wrap-distance-top:0.0pt;mso-wrap-distance-right:0.0pt;mso-wrap-distance-bottom:0.0pt;" stroked="f">
                      <v:path textboxrect="0,0,0,0"/>
                      <v:imagedata r:id="rId19" o:title=""/>
                    </v:shape>
                  </w:pict>
                </mc:Fallback>
              </mc:AlternateContent>
            </w:r>
            <w:r>
              <w:rPr>
                <w:rFonts w:hint="eastAsia" w:ascii="仿宋" w:hAnsi="仿宋" w:eastAsia="仿宋" w:cs="仿宋"/>
                <w:b w:val="0"/>
                <w:bCs w:val="0"/>
                <w:color w:val="000000"/>
                <w:sz w:val="24"/>
                <w:szCs w:val="32"/>
                <w:highlight w:val="none"/>
                <w:vertAlign w:val="baseline"/>
                <w:lang w:val="en-US" w:eastAsia="zh-CN"/>
              </w:rPr>
            </w:r>
            <w:r/>
          </w:p>
        </w:tc>
      </w:tr>
      <w:tr>
        <w:trPr/>
        <w:tc>
          <w:tcPr>
            <w:tcW w:w="770"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ascii="宋体" w:hAnsi="宋体" w:eastAsia="宋体" w:cs="宋体"/>
                <w:i w:val="0"/>
                <w:iCs w:val="0"/>
                <w:color w:val="000000"/>
                <w:sz w:val="24"/>
                <w:szCs w:val="24"/>
                <w:highlight w:val="none"/>
                <w:u w:val="none"/>
                <w:lang w:val="en-US" w:eastAsia="zh-CN" w:bidi="ar"/>
              </w:rPr>
            </w:r>
            <w:r/>
          </w:p>
        </w:tc>
        <w:tc>
          <w:tcPr>
            <w:tcW w:w="1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租用鲜花A类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（音容宛在）</w:t>
            </w:r>
            <w:r>
              <w:rPr>
                <w:rFonts w:hint="eastAsia" w:ascii="宋体" w:hAnsi="宋体" w:eastAsia="宋体" w:cs="宋体"/>
                <w:i w:val="0"/>
                <w:iCs w:val="0"/>
                <w:color w:val="000000"/>
                <w:sz w:val="24"/>
                <w:szCs w:val="24"/>
                <w:highlight w:val="none"/>
                <w:u w:val="none"/>
                <w:lang w:val="en-US" w:eastAsia="zh-CN" w:bidi="ar"/>
              </w:rPr>
            </w:r>
            <w:r/>
          </w:p>
        </w:tc>
        <w:tc>
          <w:tcPr>
            <w:tcW w:w="33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围棺+相架组合：四侧四层围棺花（含二层黄菊、二层白菊、四组点缀中心花等）、鲜花相架五束（含黄菊花、白菊花等）。花材及辅材用量：白菊160支，散尾叶180支，黄菊160支，花泥块72块。</w:t>
            </w:r>
            <w:r>
              <w:rPr>
                <w:rFonts w:hint="eastAsia" w:ascii="宋体" w:hAnsi="宋体" w:eastAsia="宋体" w:cs="宋体"/>
                <w:i w:val="0"/>
                <w:iCs w:val="0"/>
                <w:color w:val="000000"/>
                <w:sz w:val="24"/>
                <w:szCs w:val="24"/>
                <w:highlight w:val="none"/>
                <w:u w:val="none"/>
                <w:lang w:val="en-US" w:eastAsia="zh-CN" w:bidi="ar"/>
              </w:rPr>
            </w:r>
            <w:r/>
          </w:p>
        </w:tc>
        <w:tc>
          <w:tcPr>
            <w:tcW w:w="122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元/具/次</w:t>
            </w:r>
            <w:r>
              <w:rPr>
                <w:rFonts w:hint="eastAsia" w:ascii="宋体" w:hAnsi="宋体" w:eastAsia="宋体" w:cs="宋体"/>
                <w:i w:val="0"/>
                <w:iCs w:val="0"/>
                <w:color w:val="000000"/>
                <w:sz w:val="24"/>
                <w:szCs w:val="24"/>
                <w:highlight w:val="none"/>
                <w:u w:val="none"/>
                <w:lang w:val="en-US" w:eastAsia="zh-CN" w:bidi="ar"/>
              </w:rPr>
            </w:r>
            <w:r/>
          </w:p>
        </w:tc>
        <w:tc>
          <w:tcPr>
            <w:tcW w:w="1292"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ascii="宋体" w:hAnsi="宋体" w:eastAsia="宋体" w:cs="宋体"/>
                <w:i w:val="0"/>
                <w:iCs w:val="0"/>
                <w:color w:val="000000"/>
                <w:sz w:val="24"/>
                <w:szCs w:val="24"/>
                <w:highlight w:val="none"/>
                <w:u w:val="none"/>
                <w:lang w:val="en-US" w:eastAsia="zh-CN" w:bidi="ar"/>
              </w:rPr>
            </w:r>
            <w:r/>
          </w:p>
        </w:tc>
        <w:tc>
          <w:tcPr>
            <w:tcW w:w="5525" w:type="dxa"/>
            <w:vAlign w:val="center"/>
            <w:textDirection w:val="lrTb"/>
            <w:noWrap w:val="false"/>
          </w:tcPr>
          <w:p>
            <w:pPr>
              <w:pStyle w:val="932"/>
              <w:ind w:right="140"/>
              <w:jc w:val="left"/>
              <w:keepLines w:val="0"/>
              <w:keepNext w:val="0"/>
              <w:pageBreakBefore w:val="0"/>
              <w:spacing w:before="157" w:after="157" w:line="240" w:lineRule="auto"/>
              <w:widowControl w:val="off"/>
              <w:rPr>
                <w:rFonts w:hint="eastAsia" w:ascii="仿宋" w:hAnsi="仿宋" w:eastAsia="仿宋" w:cs="仿宋"/>
                <w:b w:val="0"/>
                <w:bCs w:val="0"/>
                <w:color w:val="000000"/>
                <w:sz w:val="24"/>
                <w:szCs w:val="32"/>
                <w:highlight w:val="none"/>
                <w:vertAlign w:val="baseline"/>
                <w:lang w:val="en-US" w:eastAsia="zh-CN"/>
              </w:rPr>
              <w:framePr w:vAnchor="text" w:hAnchor="page" w:xAlign="center" w:y="257"/>
            </w:pPr>
            <w:r>
              <w:rPr>
                <w:rFonts w:hint="eastAsia" w:ascii="仿宋" w:hAnsi="仿宋" w:eastAsia="仿宋" w:cs="仿宋"/>
                <w:b w:val="0"/>
                <w:bCs w:val="0"/>
                <w:color w:val="000000"/>
                <w:sz w:val="24"/>
                <w:szCs w:val="32"/>
                <w:highlight w:val="none"/>
                <w:vertAlign w:val="baseline"/>
                <w:lang w:val="en-US" w:eastAsia="zh-CN"/>
              </w:rPr>
              <mc:AlternateContent>
                <mc:Choice Requires="wpg">
                  <w:drawing>
                    <wp:inline xmlns:wp="http://schemas.openxmlformats.org/drawingml/2006/wordprocessingDrawing" distT="0" distB="0" distL="0" distR="0">
                      <wp:extent cx="1529715" cy="102030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529715" cy="1020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0.4pt;height:80.3pt;mso-wrap-distance-left:0.0pt;mso-wrap-distance-top:0.0pt;mso-wrap-distance-right:0.0pt;mso-wrap-distance-bottom:0.0pt;" stroked="f">
                      <v:path textboxrect="0,0,0,0"/>
                      <v:imagedata r:id="rId20" o:title=""/>
                    </v:shape>
                  </w:pict>
                </mc:Fallback>
              </mc:AlternateContent>
            </w:r>
            <w:r>
              <w:rPr>
                <w:rFonts w:hint="eastAsia" w:ascii="仿宋" w:hAnsi="仿宋" w:eastAsia="仿宋" w:cs="仿宋"/>
                <w:b w:val="0"/>
                <w:bCs w:val="0"/>
                <w:color w:val="000000"/>
                <w:sz w:val="24"/>
                <w:szCs w:val="32"/>
                <w:highlight w:val="none"/>
                <w:vertAlign w:val="baseline"/>
                <w:lang w:val="en-US" w:eastAsia="zh-CN"/>
              </w:rPr>
              <mc:AlternateContent>
                <mc:Choice Requires="wpg">
                  <w:drawing>
                    <wp:inline xmlns:wp="http://schemas.openxmlformats.org/drawingml/2006/wordprocessingDrawing" distT="0" distB="0" distL="0" distR="0">
                      <wp:extent cx="1522984" cy="1015108"/>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522984" cy="1015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19.9pt;height:79.9pt;mso-wrap-distance-left:0.0pt;mso-wrap-distance-top:0.0pt;mso-wrap-distance-right:0.0pt;mso-wrap-distance-bottom:0.0pt;" stroked="f">
                      <v:path textboxrect="0,0,0,0"/>
                      <v:imagedata r:id="rId21" o:title=""/>
                    </v:shape>
                  </w:pict>
                </mc:Fallback>
              </mc:AlternateContent>
            </w:r>
            <w:r>
              <w:rPr>
                <w:rFonts w:hint="eastAsia" w:ascii="仿宋" w:hAnsi="仿宋" w:eastAsia="仿宋" w:cs="仿宋"/>
                <w:b w:val="0"/>
                <w:bCs w:val="0"/>
                <w:color w:val="000000"/>
                <w:sz w:val="24"/>
                <w:szCs w:val="32"/>
                <w:highlight w:val="none"/>
                <w:vertAlign w:val="baseline"/>
                <w:lang w:val="en-US" w:eastAsia="zh-CN"/>
              </w:rPr>
            </w:r>
            <w:r/>
          </w:p>
        </w:tc>
      </w:tr>
      <w:tr>
        <w:trPr/>
        <w:tc>
          <w:tcPr>
            <w:tcW w:w="770"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ascii="宋体" w:hAnsi="宋体" w:eastAsia="宋体" w:cs="宋体"/>
                <w:i w:val="0"/>
                <w:iCs w:val="0"/>
                <w:color w:val="000000"/>
                <w:sz w:val="24"/>
                <w:szCs w:val="24"/>
                <w:highlight w:val="none"/>
                <w:u w:val="none"/>
                <w:lang w:val="en-US" w:eastAsia="zh-CN" w:bidi="ar"/>
              </w:rPr>
            </w:r>
            <w:r/>
          </w:p>
        </w:tc>
        <w:tc>
          <w:tcPr>
            <w:tcW w:w="1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租用鲜花B类</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（德馨永镌）</w:t>
            </w:r>
            <w:r>
              <w:rPr>
                <w:rFonts w:hint="eastAsia" w:ascii="宋体" w:hAnsi="宋体" w:eastAsia="宋体" w:cs="宋体"/>
                <w:i w:val="0"/>
                <w:iCs w:val="0"/>
                <w:color w:val="000000"/>
                <w:sz w:val="24"/>
                <w:szCs w:val="24"/>
                <w:highlight w:val="none"/>
                <w:u w:val="none"/>
                <w:lang w:val="en-US" w:eastAsia="zh-CN" w:bidi="ar"/>
              </w:rPr>
            </w:r>
            <w:r/>
          </w:p>
        </w:tc>
        <w:tc>
          <w:tcPr>
            <w:tcW w:w="33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围棺+相架组合：四侧八层直排围棺花（含一层玫瑰、二层百合、一层小雏菊、四层菊花、四组点缀中心花、底层洋兰等）、鲜花相架五束（含黄菊花、白菊花等）。花材及辅材用量：白菊150支，散尾叶110支，黄菊150支，洋兰50支，玫瑰80支，花泥块72块，百合72支，小菊144支。</w:t>
            </w:r>
            <w:r>
              <w:rPr>
                <w:rFonts w:hint="eastAsia" w:ascii="宋体" w:hAnsi="宋体" w:eastAsia="宋体" w:cs="宋体"/>
                <w:i w:val="0"/>
                <w:iCs w:val="0"/>
                <w:color w:val="000000"/>
                <w:sz w:val="24"/>
                <w:szCs w:val="24"/>
                <w:highlight w:val="none"/>
                <w:u w:val="none"/>
                <w:lang w:val="en-US" w:eastAsia="zh-CN" w:bidi="ar"/>
              </w:rPr>
            </w:r>
            <w:r/>
          </w:p>
        </w:tc>
        <w:tc>
          <w:tcPr>
            <w:tcW w:w="122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元/具/次</w:t>
            </w:r>
            <w:r>
              <w:rPr>
                <w:rFonts w:hint="eastAsia" w:ascii="宋体" w:hAnsi="宋体" w:eastAsia="宋体" w:cs="宋体"/>
                <w:i w:val="0"/>
                <w:iCs w:val="0"/>
                <w:color w:val="000000"/>
                <w:sz w:val="24"/>
                <w:szCs w:val="24"/>
                <w:highlight w:val="none"/>
                <w:u w:val="none"/>
                <w:lang w:val="en-US" w:eastAsia="zh-CN" w:bidi="ar"/>
              </w:rPr>
            </w:r>
            <w:r/>
          </w:p>
        </w:tc>
        <w:tc>
          <w:tcPr>
            <w:tcW w:w="1292"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1600</w:t>
            </w:r>
            <w:r>
              <w:rPr>
                <w:rFonts w:ascii="宋体" w:hAnsi="宋体" w:eastAsia="宋体" w:cs="宋体"/>
                <w:i w:val="0"/>
                <w:iCs w:val="0"/>
                <w:color w:val="000000"/>
                <w:sz w:val="24"/>
                <w:szCs w:val="24"/>
                <w:highlight w:val="none"/>
                <w:u w:val="none"/>
                <w:lang w:val="en-US" w:eastAsia="zh-CN" w:bidi="ar"/>
              </w:rPr>
            </w:r>
            <w:r/>
          </w:p>
        </w:tc>
        <w:tc>
          <w:tcPr>
            <w:tcW w:w="5525" w:type="dxa"/>
            <w:vAlign w:val="center"/>
            <w:textDirection w:val="lrTb"/>
            <w:noWrap w:val="false"/>
          </w:tcPr>
          <w:p>
            <w:pPr>
              <w:pStyle w:val="932"/>
              <w:ind w:right="140"/>
              <w:jc w:val="left"/>
              <w:keepLines w:val="0"/>
              <w:keepNext w:val="0"/>
              <w:pageBreakBefore w:val="0"/>
              <w:spacing w:before="157" w:after="157" w:line="240" w:lineRule="auto"/>
              <w:widowControl w:val="off"/>
              <w:rPr>
                <w:rFonts w:hint="eastAsia" w:ascii="仿宋" w:hAnsi="仿宋" w:eastAsia="仿宋" w:cs="仿宋"/>
                <w:b w:val="0"/>
                <w:bCs w:val="0"/>
                <w:color w:val="000000"/>
                <w:sz w:val="24"/>
                <w:szCs w:val="32"/>
                <w:highlight w:val="none"/>
                <w:vertAlign w:val="baseline"/>
                <w:lang w:val="en-US" w:eastAsia="zh-CN"/>
              </w:rPr>
              <w:framePr w:vAnchor="text" w:hAnchor="page" w:xAlign="center" w:y="257"/>
            </w:pPr>
            <w:r>
              <w:rPr>
                <w:rFonts w:hint="eastAsia" w:ascii="仿宋" w:hAnsi="仿宋" w:eastAsia="仿宋" w:cs="仿宋"/>
                <w:b w:val="0"/>
                <w:bCs w:val="0"/>
                <w:color w:val="000000"/>
                <w:sz w:val="24"/>
                <w:szCs w:val="32"/>
                <w:highlight w:val="none"/>
                <w:vertAlign w:val="baseline"/>
                <w:lang w:val="en-US" w:eastAsia="zh-CN"/>
              </w:rPr>
              <mc:AlternateContent>
                <mc:Choice Requires="wpg">
                  <w:drawing>
                    <wp:inline xmlns:wp="http://schemas.openxmlformats.org/drawingml/2006/wordprocessingDrawing" distT="0" distB="0" distL="0" distR="0">
                      <wp:extent cx="1555115" cy="103712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555115" cy="1037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2.4pt;height:81.7pt;mso-wrap-distance-left:0.0pt;mso-wrap-distance-top:0.0pt;mso-wrap-distance-right:0.0pt;mso-wrap-distance-bottom:0.0pt;" stroked="f">
                      <v:path textboxrect="0,0,0,0"/>
                      <v:imagedata r:id="rId22" o:title=""/>
                    </v:shape>
                  </w:pict>
                </mc:Fallback>
              </mc:AlternateContent>
            </w:r>
            <w:r>
              <w:rPr>
                <w:rFonts w:hint="eastAsia" w:ascii="仿宋" w:hAnsi="仿宋" w:eastAsia="仿宋" w:cs="仿宋"/>
                <w:b w:val="0"/>
                <w:bCs w:val="0"/>
                <w:color w:val="000000"/>
                <w:sz w:val="24"/>
                <w:szCs w:val="32"/>
                <w:highlight w:val="none"/>
                <w:vertAlign w:val="baseline"/>
                <w:lang w:val="en-US" w:eastAsia="zh-CN"/>
              </w:rPr>
              <mc:AlternateContent>
                <mc:Choice Requires="wpg">
                  <w:drawing>
                    <wp:inline xmlns:wp="http://schemas.openxmlformats.org/drawingml/2006/wordprocessingDrawing" distT="0" distB="0" distL="0" distR="0">
                      <wp:extent cx="1522984" cy="1015108"/>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522984" cy="1015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19.9pt;height:79.9pt;mso-wrap-distance-left:0.0pt;mso-wrap-distance-top:0.0pt;mso-wrap-distance-right:0.0pt;mso-wrap-distance-bottom:0.0pt;" stroked="f">
                      <v:path textboxrect="0,0,0,0"/>
                      <v:imagedata r:id="rId23" o:title=""/>
                    </v:shape>
                  </w:pict>
                </mc:Fallback>
              </mc:AlternateContent>
            </w:r>
            <w:r>
              <w:rPr>
                <w:rFonts w:hint="eastAsia" w:ascii="仿宋" w:hAnsi="仿宋" w:eastAsia="仿宋" w:cs="仿宋"/>
                <w:b w:val="0"/>
                <w:bCs w:val="0"/>
                <w:color w:val="000000"/>
                <w:sz w:val="24"/>
                <w:szCs w:val="32"/>
                <w:highlight w:val="none"/>
                <w:vertAlign w:val="baseline"/>
                <w:lang w:val="en-US" w:eastAsia="zh-CN"/>
              </w:rPr>
            </w:r>
            <w:r/>
          </w:p>
        </w:tc>
      </w:tr>
      <w:tr>
        <w:trPr/>
        <w:tc>
          <w:tcPr>
            <w:tcW w:w="770"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ascii="宋体" w:hAnsi="宋体" w:eastAsia="宋体" w:cs="宋体"/>
                <w:i w:val="0"/>
                <w:iCs w:val="0"/>
                <w:color w:val="000000"/>
                <w:sz w:val="24"/>
                <w:szCs w:val="24"/>
                <w:highlight w:val="none"/>
                <w:u w:val="none"/>
                <w:lang w:val="en-US" w:eastAsia="zh-CN" w:bidi="ar"/>
              </w:rPr>
            </w:r>
            <w:r/>
          </w:p>
        </w:tc>
        <w:tc>
          <w:tcPr>
            <w:tcW w:w="1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售卖鲜花</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（恩重如山）</w:t>
            </w:r>
            <w:r>
              <w:rPr>
                <w:rFonts w:hint="eastAsia" w:ascii="宋体" w:hAnsi="宋体" w:eastAsia="宋体" w:cs="宋体"/>
                <w:i w:val="0"/>
                <w:iCs w:val="0"/>
                <w:color w:val="000000"/>
                <w:sz w:val="24"/>
                <w:szCs w:val="24"/>
                <w:highlight w:val="none"/>
                <w:u w:val="none"/>
                <w:lang w:val="en-US" w:eastAsia="zh-CN" w:bidi="ar"/>
              </w:rPr>
            </w:r>
            <w:r/>
          </w:p>
        </w:tc>
        <w:tc>
          <w:tcPr>
            <w:tcW w:w="33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造型花艺：山峰造型。鲜花种类含白菊、小雏菊、栀子叶、进口黄天霸百合、底层洋兰等。花材及辅材用量：白菊400支，散尾叶110支，百合40支，小菊200支，栀子叶200支，花泥块72块，洋兰50支。</w:t>
            </w:r>
            <w:r>
              <w:rPr>
                <w:rFonts w:hint="eastAsia" w:ascii="宋体" w:hAnsi="宋体" w:eastAsia="宋体" w:cs="宋体"/>
                <w:i w:val="0"/>
                <w:iCs w:val="0"/>
                <w:color w:val="000000"/>
                <w:sz w:val="24"/>
                <w:szCs w:val="24"/>
                <w:highlight w:val="none"/>
                <w:u w:val="none"/>
                <w:lang w:val="en-US" w:eastAsia="zh-CN" w:bidi="ar"/>
              </w:rPr>
            </w:r>
            <w:r/>
          </w:p>
        </w:tc>
        <w:tc>
          <w:tcPr>
            <w:tcW w:w="122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元/套</w:t>
            </w:r>
            <w:r>
              <w:rPr>
                <w:rFonts w:hint="eastAsia" w:ascii="宋体" w:hAnsi="宋体" w:eastAsia="宋体" w:cs="宋体"/>
                <w:i w:val="0"/>
                <w:iCs w:val="0"/>
                <w:color w:val="000000"/>
                <w:sz w:val="24"/>
                <w:szCs w:val="24"/>
                <w:highlight w:val="none"/>
                <w:u w:val="none"/>
                <w:lang w:val="en-US" w:eastAsia="zh-CN" w:bidi="ar"/>
              </w:rPr>
            </w:r>
            <w:r/>
          </w:p>
        </w:tc>
        <w:tc>
          <w:tcPr>
            <w:tcW w:w="1292"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4600</w:t>
            </w:r>
            <w:r>
              <w:rPr>
                <w:rFonts w:ascii="宋体" w:hAnsi="宋体" w:eastAsia="宋体" w:cs="宋体"/>
                <w:i w:val="0"/>
                <w:iCs w:val="0"/>
                <w:color w:val="000000"/>
                <w:sz w:val="24"/>
                <w:szCs w:val="24"/>
                <w:highlight w:val="none"/>
                <w:u w:val="none"/>
                <w:lang w:val="en-US" w:eastAsia="zh-CN" w:bidi="ar"/>
              </w:rPr>
            </w:r>
            <w:r/>
          </w:p>
        </w:tc>
        <w:tc>
          <w:tcPr>
            <w:tcW w:w="5525" w:type="dxa"/>
            <w:vAlign w:val="center"/>
            <w:textDirection w:val="lrTb"/>
            <w:noWrap w:val="false"/>
          </w:tcPr>
          <w:p>
            <w:pPr>
              <w:pStyle w:val="932"/>
              <w:ind w:right="140"/>
              <w:jc w:val="left"/>
              <w:keepLines w:val="0"/>
              <w:keepNext w:val="0"/>
              <w:pageBreakBefore w:val="0"/>
              <w:spacing w:before="157" w:after="157" w:line="240" w:lineRule="auto"/>
              <w:widowControl w:val="off"/>
              <w:rPr>
                <w:rFonts w:hint="eastAsia" w:ascii="仿宋" w:hAnsi="仿宋" w:eastAsia="仿宋" w:cs="仿宋"/>
                <w:b w:val="0"/>
                <w:bCs w:val="0"/>
                <w:color w:val="000000"/>
                <w:sz w:val="24"/>
                <w:szCs w:val="32"/>
                <w:highlight w:val="none"/>
                <w:vertAlign w:val="baseline"/>
                <w:lang w:val="en-US" w:eastAsia="zh-CN"/>
              </w:rPr>
              <w:framePr w:vAnchor="text" w:hAnchor="page" w:xAlign="center" w:y="257"/>
            </w:pPr>
            <w:r>
              <w:rPr>
                <w:rFonts w:hint="eastAsia" w:ascii="仿宋" w:hAnsi="仿宋" w:eastAsia="仿宋" w:cs="仿宋"/>
                <w:b w:val="0"/>
                <w:bCs w:val="0"/>
                <w:color w:val="000000"/>
                <w:sz w:val="24"/>
                <w:szCs w:val="32"/>
                <w:highlight w:val="none"/>
                <w:vertAlign w:val="baseline"/>
                <w:lang w:val="en-US" w:eastAsia="zh-CN"/>
              </w:rPr>
              <mc:AlternateContent>
                <mc:Choice Requires="wpg">
                  <w:drawing>
                    <wp:inline xmlns:wp="http://schemas.openxmlformats.org/drawingml/2006/wordprocessingDrawing" distT="0" distB="0" distL="0" distR="0">
                      <wp:extent cx="1665211" cy="1110454"/>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665211" cy="11104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31.1pt;height:87.4pt;mso-wrap-distance-left:0.0pt;mso-wrap-distance-top:0.0pt;mso-wrap-distance-right:0.0pt;mso-wrap-distance-bottom:0.0pt;" stroked="f">
                      <v:path textboxrect="0,0,0,0"/>
                      <v:imagedata r:id="rId24" o:title=""/>
                    </v:shape>
                  </w:pict>
                </mc:Fallback>
              </mc:AlternateContent>
            </w:r>
            <w:r>
              <w:rPr>
                <w:rFonts w:hint="eastAsia" w:ascii="仿宋" w:hAnsi="仿宋" w:eastAsia="仿宋" w:cs="仿宋"/>
                <w:b w:val="0"/>
                <w:bCs w:val="0"/>
                <w:color w:val="000000"/>
                <w:sz w:val="24"/>
                <w:szCs w:val="32"/>
                <w:highlight w:val="none"/>
                <w:vertAlign w:val="baseline"/>
                <w:lang w:val="en-US" w:eastAsia="zh-CN"/>
              </w:rPr>
              <mc:AlternateContent>
                <mc:Choice Requires="wpg">
                  <w:drawing>
                    <wp:inline xmlns:wp="http://schemas.openxmlformats.org/drawingml/2006/wordprocessingDrawing" distT="0" distB="0" distL="0" distR="0">
                      <wp:extent cx="1616710" cy="1136378"/>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616710" cy="11363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27.3pt;height:89.5pt;mso-wrap-distance-left:0.0pt;mso-wrap-distance-top:0.0pt;mso-wrap-distance-right:0.0pt;mso-wrap-distance-bottom:0.0pt;" stroked="f">
                      <v:path textboxrect="0,0,0,0"/>
                      <v:imagedata r:id="rId25" o:title=""/>
                    </v:shape>
                  </w:pict>
                </mc:Fallback>
              </mc:AlternateContent>
            </w:r>
            <w:r>
              <w:rPr>
                <w:rFonts w:hint="eastAsia" w:ascii="仿宋" w:hAnsi="仿宋" w:eastAsia="仿宋" w:cs="仿宋"/>
                <w:b w:val="0"/>
                <w:bCs w:val="0"/>
                <w:color w:val="000000"/>
                <w:sz w:val="24"/>
                <w:szCs w:val="32"/>
                <w:highlight w:val="none"/>
                <w:vertAlign w:val="baseline"/>
                <w:lang w:val="en-US" w:eastAsia="zh-CN"/>
              </w:rPr>
            </w:r>
            <w:r/>
          </w:p>
        </w:tc>
      </w:tr>
      <w:tr>
        <w:trPr/>
        <w:tc>
          <w:tcPr>
            <w:tcW w:w="770"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ascii="宋体" w:hAnsi="宋体" w:eastAsia="宋体" w:cs="宋体"/>
                <w:i w:val="0"/>
                <w:iCs w:val="0"/>
                <w:color w:val="000000"/>
                <w:sz w:val="24"/>
                <w:szCs w:val="24"/>
                <w:highlight w:val="none"/>
                <w:u w:val="none"/>
                <w:lang w:val="en-US" w:eastAsia="zh-CN" w:bidi="ar"/>
              </w:rPr>
            </w:r>
            <w:r/>
          </w:p>
        </w:tc>
        <w:tc>
          <w:tcPr>
            <w:tcW w:w="1263"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遗体铺花</w:t>
            </w:r>
            <w:r>
              <w:rPr>
                <w:rFonts w:ascii="宋体" w:hAnsi="宋体" w:eastAsia="宋体" w:cs="宋体"/>
                <w:i w:val="0"/>
                <w:iCs w:val="0"/>
                <w:color w:val="000000"/>
                <w:sz w:val="24"/>
                <w:szCs w:val="24"/>
                <w:highlight w:val="none"/>
                <w:u w:val="none"/>
                <w:lang w:val="en-US" w:eastAsia="zh-CN" w:bidi="ar"/>
              </w:rPr>
            </w:r>
            <w:r/>
          </w:p>
        </w:tc>
        <w:tc>
          <w:tcPr>
            <w:tcW w:w="33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造型花：含菊花、小雏菊、勿忘我、栀子叶、百合等。花材及辅材用量：白菊90支，散尾叶25支，百合13支，小菊10支，勿忘我10支，花泥块2块。</w:t>
            </w:r>
            <w:r>
              <w:rPr>
                <w:rFonts w:hint="eastAsia" w:ascii="宋体" w:hAnsi="宋体" w:eastAsia="宋体" w:cs="宋体"/>
                <w:i w:val="0"/>
                <w:iCs w:val="0"/>
                <w:color w:val="000000"/>
                <w:sz w:val="24"/>
                <w:szCs w:val="24"/>
                <w:highlight w:val="none"/>
                <w:u w:val="none"/>
                <w:lang w:val="en-US" w:eastAsia="zh-CN" w:bidi="ar"/>
              </w:rPr>
            </w:r>
            <w:r/>
          </w:p>
        </w:tc>
        <w:tc>
          <w:tcPr>
            <w:tcW w:w="122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元/套</w:t>
            </w:r>
            <w:r>
              <w:rPr>
                <w:rFonts w:hint="eastAsia" w:ascii="宋体" w:hAnsi="宋体" w:eastAsia="宋体" w:cs="宋体"/>
                <w:i w:val="0"/>
                <w:iCs w:val="0"/>
                <w:color w:val="000000"/>
                <w:sz w:val="24"/>
                <w:szCs w:val="24"/>
                <w:highlight w:val="none"/>
                <w:u w:val="none"/>
                <w:lang w:val="en-US" w:eastAsia="zh-CN" w:bidi="ar"/>
              </w:rPr>
            </w:r>
            <w:r/>
          </w:p>
        </w:tc>
        <w:tc>
          <w:tcPr>
            <w:tcW w:w="1292"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ascii="宋体" w:hAnsi="宋体" w:eastAsia="宋体" w:cs="宋体"/>
                <w:i w:val="0"/>
                <w:iCs w:val="0"/>
                <w:color w:val="000000"/>
                <w:sz w:val="24"/>
                <w:szCs w:val="24"/>
                <w:highlight w:val="none"/>
                <w:u w:val="none"/>
                <w:lang w:val="en-US" w:eastAsia="zh-CN" w:bidi="ar"/>
              </w:rPr>
            </w:r>
            <w:r/>
          </w:p>
        </w:tc>
        <w:tc>
          <w:tcPr>
            <w:tcW w:w="5525" w:type="dxa"/>
            <w:vAlign w:val="center"/>
            <w:textDirection w:val="lrTb"/>
            <w:noWrap w:val="false"/>
          </w:tcPr>
          <w:p>
            <w:pPr>
              <w:pStyle w:val="932"/>
              <w:ind w:right="140"/>
              <w:jc w:val="center"/>
              <w:keepLines w:val="0"/>
              <w:keepNext w:val="0"/>
              <w:pageBreakBefore w:val="0"/>
              <w:spacing w:before="157" w:after="157" w:line="240" w:lineRule="auto"/>
              <w:widowControl w:val="off"/>
              <w:rPr>
                <w:rFonts w:hint="eastAsia" w:ascii="仿宋" w:hAnsi="仿宋" w:eastAsia="仿宋" w:cs="仿宋"/>
                <w:b w:val="0"/>
                <w:bCs w:val="0"/>
                <w:color w:val="000000"/>
                <w:sz w:val="24"/>
                <w:szCs w:val="32"/>
                <w:highlight w:val="none"/>
                <w:vertAlign w:val="baseline"/>
                <w:lang w:val="en-US" w:eastAsia="zh-CN"/>
              </w:rPr>
              <w:framePr w:vAnchor="text" w:hAnchor="page" w:xAlign="center" w:y="257"/>
            </w:pPr>
            <w:r>
              <w:rPr>
                <w:rFonts w:hint="eastAsia" w:ascii="仿宋" w:hAnsi="仿宋" w:eastAsia="仿宋" w:cs="仿宋"/>
                <w:b w:val="0"/>
                <w:bCs w:val="0"/>
                <w:color w:val="000000"/>
                <w:sz w:val="24"/>
                <w:szCs w:val="32"/>
                <w:highlight w:val="none"/>
                <w:vertAlign w:val="baseline"/>
                <w:lang w:val="en-US" w:eastAsia="zh-CN"/>
              </w:rPr>
              <mc:AlternateContent>
                <mc:Choice Requires="wpg">
                  <w:drawing>
                    <wp:inline xmlns:wp="http://schemas.openxmlformats.org/drawingml/2006/wordprocessingDrawing" distT="0" distB="0" distL="0" distR="0">
                      <wp:extent cx="1826971" cy="137096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826971" cy="1370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43.9pt;height:107.9pt;mso-wrap-distance-left:0.0pt;mso-wrap-distance-top:0.0pt;mso-wrap-distance-right:0.0pt;mso-wrap-distance-bottom:0.0pt;" stroked="f">
                      <v:path textboxrect="0,0,0,0"/>
                      <v:imagedata r:id="rId26" o:title=""/>
                    </v:shape>
                  </w:pict>
                </mc:Fallback>
              </mc:AlternateContent>
            </w:r>
            <w:r>
              <w:rPr>
                <w:rFonts w:hint="eastAsia" w:ascii="仿宋" w:hAnsi="仿宋" w:eastAsia="仿宋" w:cs="仿宋"/>
                <w:b w:val="0"/>
                <w:bCs w:val="0"/>
                <w:color w:val="000000"/>
                <w:sz w:val="24"/>
                <w:szCs w:val="32"/>
                <w:highlight w:val="none"/>
                <w:vertAlign w:val="baseline"/>
                <w:lang w:val="en-US" w:eastAsia="zh-CN"/>
              </w:rPr>
            </w:r>
            <w:r/>
          </w:p>
        </w:tc>
      </w:tr>
      <w:tr>
        <w:trPr/>
        <w:tc>
          <w:tcPr>
            <w:tcW w:w="770"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ascii="宋体" w:hAnsi="宋体" w:eastAsia="宋体" w:cs="宋体"/>
                <w:i w:val="0"/>
                <w:iCs w:val="0"/>
                <w:color w:val="000000"/>
                <w:sz w:val="24"/>
                <w:szCs w:val="24"/>
                <w:highlight w:val="none"/>
                <w:u w:val="none"/>
                <w:lang w:val="en-US" w:eastAsia="zh-CN" w:bidi="ar"/>
              </w:rPr>
            </w:r>
            <w:r/>
          </w:p>
        </w:tc>
        <w:tc>
          <w:tcPr>
            <w:tcW w:w="1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鲜花花篮A类</w:t>
            </w:r>
            <w:r>
              <w:rPr>
                <w:rFonts w:hint="eastAsia" w:ascii="宋体" w:hAnsi="宋体" w:eastAsia="宋体" w:cs="宋体"/>
                <w:i w:val="0"/>
                <w:iCs w:val="0"/>
                <w:color w:val="000000"/>
                <w:sz w:val="24"/>
                <w:szCs w:val="24"/>
                <w:highlight w:val="none"/>
                <w:u w:val="none"/>
                <w:lang w:val="en-US" w:eastAsia="zh-CN" w:bidi="ar"/>
              </w:rPr>
            </w:r>
            <w:r/>
          </w:p>
        </w:tc>
        <w:tc>
          <w:tcPr>
            <w:tcW w:w="33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双层花篮：花篮高度</w:t>
            </w:r>
            <w:r>
              <w:rPr>
                <w:rFonts w:ascii="Arial" w:hAnsi="Arial" w:eastAsia="宋体" w:cs="Arial"/>
                <w:i w:val="0"/>
                <w:iCs w:val="0"/>
                <w:color w:val="000000"/>
                <w:sz w:val="24"/>
                <w:szCs w:val="24"/>
                <w:highlight w:val="none"/>
                <w:u w:val="none"/>
                <w:lang w:val="en-US" w:eastAsia="zh-CN" w:bidi="ar"/>
              </w:rPr>
              <w:t xml:space="preserve">≥</w:t>
            </w:r>
            <w:r>
              <w:rPr>
                <w:rFonts w:hint="eastAsia" w:ascii="Arial" w:hAnsi="Arial" w:eastAsia="宋体" w:cs="Arial"/>
                <w:i w:val="0"/>
                <w:iCs w:val="0"/>
                <w:color w:val="000000"/>
                <w:sz w:val="24"/>
                <w:szCs w:val="24"/>
                <w:highlight w:val="none"/>
                <w:u w:val="none"/>
                <w:lang w:val="en-US" w:eastAsia="zh-CN" w:bidi="ar"/>
              </w:rPr>
              <w:t xml:space="preserve">60cm,以黄菊、</w:t>
            </w:r>
            <w:r>
              <w:rPr>
                <w:rFonts w:hint="eastAsia" w:ascii="宋体" w:hAnsi="宋体" w:eastAsia="宋体" w:cs="宋体"/>
                <w:i w:val="0"/>
                <w:iCs w:val="0"/>
                <w:color w:val="000000"/>
                <w:sz w:val="24"/>
                <w:szCs w:val="24"/>
                <w:highlight w:val="none"/>
                <w:u w:val="none"/>
                <w:lang w:val="en-US" w:eastAsia="zh-CN" w:bidi="ar"/>
              </w:rPr>
              <w:t xml:space="preserve">白菊为主。花材及辅材用量：花篮架子1支，花泥块3块，白菊50支，百合2支，黄菊10支。</w:t>
            </w:r>
            <w:r>
              <w:rPr>
                <w:rFonts w:hint="eastAsia" w:ascii="宋体" w:hAnsi="宋体" w:eastAsia="宋体" w:cs="宋体"/>
                <w:i w:val="0"/>
                <w:iCs w:val="0"/>
                <w:color w:val="000000"/>
                <w:sz w:val="24"/>
                <w:szCs w:val="24"/>
                <w:highlight w:val="none"/>
                <w:u w:val="none"/>
                <w:lang w:val="en-US" w:eastAsia="zh-CN" w:bidi="ar"/>
              </w:rPr>
            </w:r>
            <w:r/>
          </w:p>
        </w:tc>
        <w:tc>
          <w:tcPr>
            <w:tcW w:w="122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元/个</w:t>
            </w:r>
            <w:r>
              <w:rPr>
                <w:rFonts w:hint="eastAsia" w:ascii="宋体" w:hAnsi="宋体" w:eastAsia="宋体" w:cs="宋体"/>
                <w:i w:val="0"/>
                <w:iCs w:val="0"/>
                <w:color w:val="000000"/>
                <w:sz w:val="24"/>
                <w:szCs w:val="24"/>
                <w:highlight w:val="none"/>
                <w:u w:val="none"/>
                <w:lang w:val="en-US" w:eastAsia="zh-CN" w:bidi="ar"/>
              </w:rPr>
            </w:r>
            <w:r/>
          </w:p>
        </w:tc>
        <w:tc>
          <w:tcPr>
            <w:tcW w:w="1292"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ascii="宋体" w:hAnsi="宋体" w:eastAsia="宋体" w:cs="宋体"/>
                <w:i w:val="0"/>
                <w:iCs w:val="0"/>
                <w:color w:val="000000"/>
                <w:sz w:val="24"/>
                <w:szCs w:val="24"/>
                <w:highlight w:val="none"/>
                <w:u w:val="none"/>
                <w:lang w:val="en-US" w:eastAsia="zh-CN" w:bidi="ar"/>
              </w:rPr>
            </w:r>
            <w:r/>
          </w:p>
        </w:tc>
        <w:tc>
          <w:tcPr>
            <w:tcW w:w="5525" w:type="dxa"/>
            <w:vAlign w:val="center"/>
            <w:textDirection w:val="lrTb"/>
            <w:noWrap w:val="false"/>
          </w:tcPr>
          <w:p>
            <w:pPr>
              <w:pStyle w:val="932"/>
              <w:ind w:right="140"/>
              <w:jc w:val="center"/>
              <w:keepLines w:val="0"/>
              <w:keepNext w:val="0"/>
              <w:pageBreakBefore w:val="0"/>
              <w:spacing w:before="157" w:after="157" w:line="240" w:lineRule="auto"/>
              <w:widowControl w:val="off"/>
              <w:rPr>
                <w:rFonts w:hint="eastAsia" w:ascii="仿宋" w:hAnsi="仿宋" w:eastAsia="仿宋" w:cs="仿宋"/>
                <w:b w:val="0"/>
                <w:bCs w:val="0"/>
                <w:color w:val="000000"/>
                <w:sz w:val="24"/>
                <w:szCs w:val="32"/>
                <w:highlight w:val="none"/>
                <w:vertAlign w:val="baseline"/>
                <w:lang w:val="en-US" w:eastAsia="zh-CN"/>
              </w:rPr>
              <w:framePr w:vAnchor="text" w:hAnchor="page" w:xAlign="center" w:y="257"/>
            </w:pPr>
            <w:r>
              <w:rPr>
                <w:rFonts w:hint="eastAsia" w:ascii="仿宋" w:hAnsi="仿宋" w:eastAsia="仿宋" w:cs="仿宋"/>
                <w:b w:val="0"/>
                <w:bCs w:val="0"/>
                <w:color w:val="000000"/>
                <w:sz w:val="24"/>
                <w:szCs w:val="32"/>
                <w:highlight w:val="none"/>
                <w:vertAlign w:val="baseline"/>
                <w:lang w:val="en-US" w:eastAsia="zh-CN"/>
              </w:rPr>
              <mc:AlternateContent>
                <mc:Choice Requires="wpg">
                  <w:drawing>
                    <wp:inline xmlns:wp="http://schemas.openxmlformats.org/drawingml/2006/wordprocessingDrawing" distT="0" distB="0" distL="0" distR="0">
                      <wp:extent cx="776605" cy="1165118"/>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76605" cy="11651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1.1pt;height:91.7pt;mso-wrap-distance-left:0.0pt;mso-wrap-distance-top:0.0pt;mso-wrap-distance-right:0.0pt;mso-wrap-distance-bottom:0.0pt;" stroked="f">
                      <v:path textboxrect="0,0,0,0"/>
                      <v:imagedata r:id="rId27" o:title=""/>
                    </v:shape>
                  </w:pict>
                </mc:Fallback>
              </mc:AlternateContent>
            </w:r>
            <w:r>
              <w:rPr>
                <w:rFonts w:hint="eastAsia" w:ascii="仿宋" w:hAnsi="仿宋" w:eastAsia="仿宋" w:cs="仿宋"/>
                <w:b w:val="0"/>
                <w:bCs w:val="0"/>
                <w:color w:val="000000"/>
                <w:sz w:val="24"/>
                <w:szCs w:val="32"/>
                <w:highlight w:val="none"/>
                <w:vertAlign w:val="baseline"/>
                <w:lang w:val="en-US" w:eastAsia="zh-CN"/>
              </w:rPr>
            </w:r>
            <w:r/>
          </w:p>
        </w:tc>
      </w:tr>
      <w:tr>
        <w:trPr/>
        <w:tc>
          <w:tcPr>
            <w:tcW w:w="770"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ascii="宋体" w:hAnsi="宋体" w:eastAsia="宋体" w:cs="宋体"/>
                <w:i w:val="0"/>
                <w:iCs w:val="0"/>
                <w:color w:val="000000"/>
                <w:sz w:val="24"/>
                <w:szCs w:val="24"/>
                <w:highlight w:val="none"/>
                <w:u w:val="none"/>
                <w:lang w:val="en-US" w:eastAsia="zh-CN" w:bidi="ar"/>
              </w:rPr>
            </w:r>
            <w:r/>
          </w:p>
        </w:tc>
        <w:tc>
          <w:tcPr>
            <w:tcW w:w="1263"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鲜花花篮B类</w:t>
            </w:r>
            <w:r>
              <w:rPr>
                <w:rFonts w:hint="eastAsia" w:ascii="宋体" w:hAnsi="宋体" w:eastAsia="宋体" w:cs="宋体"/>
                <w:i w:val="0"/>
                <w:iCs w:val="0"/>
                <w:color w:val="000000"/>
                <w:sz w:val="24"/>
                <w:szCs w:val="24"/>
                <w:highlight w:val="none"/>
                <w:u w:val="none"/>
                <w:lang w:val="en-US" w:eastAsia="zh-CN" w:bidi="ar"/>
              </w:rPr>
            </w:r>
            <w:r/>
          </w:p>
        </w:tc>
        <w:tc>
          <w:tcPr>
            <w:tcW w:w="330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大型花篮：花篮高度</w:t>
            </w:r>
            <w:r>
              <w:rPr>
                <w:rFonts w:ascii="Arial" w:hAnsi="Arial" w:eastAsia="宋体" w:cs="Arial"/>
                <w:i w:val="0"/>
                <w:iCs w:val="0"/>
                <w:color w:val="000000"/>
                <w:sz w:val="24"/>
                <w:szCs w:val="24"/>
                <w:highlight w:val="none"/>
                <w:u w:val="none"/>
                <w:lang w:val="en-US" w:eastAsia="zh-CN" w:bidi="ar"/>
              </w:rPr>
              <w:t xml:space="preserve">≥</w:t>
            </w:r>
            <w:r>
              <w:rPr>
                <w:rFonts w:hint="eastAsia" w:ascii="Arial" w:hAnsi="Arial" w:eastAsia="宋体" w:cs="Arial"/>
                <w:i w:val="0"/>
                <w:iCs w:val="0"/>
                <w:color w:val="000000"/>
                <w:sz w:val="24"/>
                <w:szCs w:val="24"/>
                <w:highlight w:val="none"/>
                <w:u w:val="none"/>
                <w:lang w:val="en-US" w:eastAsia="zh-CN" w:bidi="ar"/>
              </w:rPr>
              <w:t xml:space="preserve">80cm,</w:t>
            </w:r>
            <w:r>
              <w:rPr>
                <w:rFonts w:hint="eastAsia" w:ascii="宋体" w:hAnsi="宋体" w:eastAsia="宋体" w:cs="宋体"/>
                <w:i w:val="0"/>
                <w:iCs w:val="0"/>
                <w:color w:val="000000"/>
                <w:sz w:val="24"/>
                <w:szCs w:val="24"/>
                <w:highlight w:val="none"/>
                <w:u w:val="none"/>
                <w:lang w:val="en-US" w:eastAsia="zh-CN" w:bidi="ar"/>
              </w:rPr>
              <w:t xml:space="preserve">黄白菊、小雏菊、百合等。花材及辅材用量：花圈架子1支，花泥块3块，白菊100支，百合4支，扶郎20支。</w:t>
            </w:r>
            <w:r>
              <w:rPr>
                <w:rFonts w:hint="eastAsia" w:ascii="宋体" w:hAnsi="宋体" w:eastAsia="宋体" w:cs="宋体"/>
                <w:i w:val="0"/>
                <w:iCs w:val="0"/>
                <w:color w:val="000000"/>
                <w:sz w:val="24"/>
                <w:szCs w:val="24"/>
                <w:highlight w:val="none"/>
                <w:u w:val="none"/>
                <w:lang w:val="en-US" w:eastAsia="zh-CN" w:bidi="ar"/>
              </w:rPr>
            </w:r>
            <w:r/>
          </w:p>
        </w:tc>
        <w:tc>
          <w:tcPr>
            <w:tcW w:w="122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元/个</w:t>
            </w:r>
            <w:r>
              <w:rPr>
                <w:rFonts w:hint="eastAsia" w:ascii="宋体" w:hAnsi="宋体" w:eastAsia="宋体" w:cs="宋体"/>
                <w:i w:val="0"/>
                <w:iCs w:val="0"/>
                <w:color w:val="000000"/>
                <w:sz w:val="24"/>
                <w:szCs w:val="24"/>
                <w:highlight w:val="none"/>
                <w:u w:val="none"/>
                <w:lang w:val="en-US" w:eastAsia="zh-CN" w:bidi="ar"/>
              </w:rPr>
            </w:r>
            <w:r/>
          </w:p>
        </w:tc>
        <w:tc>
          <w:tcPr>
            <w:tcW w:w="1292"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framePr w:vAnchor="text" w:hAnchor="page" w:xAlign="center" w:y="257"/>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ascii="宋体" w:hAnsi="宋体" w:eastAsia="宋体" w:cs="宋体"/>
                <w:i w:val="0"/>
                <w:iCs w:val="0"/>
                <w:color w:val="000000"/>
                <w:sz w:val="24"/>
                <w:szCs w:val="24"/>
                <w:highlight w:val="none"/>
                <w:u w:val="none"/>
                <w:lang w:val="en-US" w:eastAsia="zh-CN" w:bidi="ar"/>
              </w:rPr>
            </w:r>
            <w:r/>
          </w:p>
        </w:tc>
        <w:tc>
          <w:tcPr>
            <w:tcW w:w="5525" w:type="dxa"/>
            <w:vAlign w:val="center"/>
            <w:textDirection w:val="lrTb"/>
            <w:noWrap w:val="false"/>
          </w:tcPr>
          <w:p>
            <w:pPr>
              <w:pStyle w:val="932"/>
              <w:ind w:right="140"/>
              <w:jc w:val="center"/>
              <w:keepLines w:val="0"/>
              <w:keepNext w:val="0"/>
              <w:pageBreakBefore w:val="0"/>
              <w:spacing w:before="157" w:after="157" w:line="240" w:lineRule="auto"/>
              <w:widowControl w:val="off"/>
              <w:rPr>
                <w:rFonts w:hint="eastAsia" w:ascii="仿宋" w:hAnsi="仿宋" w:eastAsia="仿宋" w:cs="仿宋"/>
                <w:b w:val="0"/>
                <w:bCs w:val="0"/>
                <w:color w:val="000000"/>
                <w:sz w:val="24"/>
                <w:szCs w:val="32"/>
                <w:highlight w:val="none"/>
                <w:vertAlign w:val="baseline"/>
                <w:lang w:val="en-US" w:eastAsia="zh-CN"/>
              </w:rPr>
              <w:framePr w:vAnchor="text" w:hAnchor="page" w:xAlign="center" w:y="257"/>
            </w:pPr>
            <w:r>
              <w:rPr>
                <w:rFonts w:hint="eastAsia" w:ascii="仿宋" w:hAnsi="仿宋" w:eastAsia="仿宋" w:cs="仿宋"/>
                <w:b w:val="0"/>
                <w:bCs w:val="0"/>
                <w:color w:val="000000"/>
                <w:sz w:val="24"/>
                <w:szCs w:val="32"/>
                <w:highlight w:val="none"/>
                <w:vertAlign w:val="baseline"/>
                <w:lang w:val="en-US" w:eastAsia="zh-CN"/>
              </w:rPr>
              <mc:AlternateContent>
                <mc:Choice Requires="wpg">
                  <w:drawing>
                    <wp:inline xmlns:wp="http://schemas.openxmlformats.org/drawingml/2006/wordprocessingDrawing" distT="0" distB="0" distL="0" distR="0">
                      <wp:extent cx="521670" cy="928318"/>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21670" cy="9283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1pt;height:73.1pt;mso-wrap-distance-left:0.0pt;mso-wrap-distance-top:0.0pt;mso-wrap-distance-right:0.0pt;mso-wrap-distance-bottom:0.0pt;" stroked="f">
                      <v:path textboxrect="0,0,0,0"/>
                      <v:imagedata r:id="rId28" o:title=""/>
                    </v:shape>
                  </w:pict>
                </mc:Fallback>
              </mc:AlternateContent>
            </w:r>
            <w:r>
              <w:rPr>
                <w:rFonts w:hint="eastAsia" w:ascii="仿宋" w:hAnsi="仿宋" w:eastAsia="仿宋" w:cs="仿宋"/>
                <w:b w:val="0"/>
                <w:bCs w:val="0"/>
                <w:color w:val="000000"/>
                <w:sz w:val="24"/>
                <w:szCs w:val="32"/>
                <w:highlight w:val="none"/>
                <w:vertAlign w:val="baseline"/>
                <w:lang w:val="en-US" w:eastAsia="zh-CN"/>
              </w:rPr>
            </w:r>
            <w:r/>
          </w:p>
        </w:tc>
      </w:tr>
    </w:tbl>
    <w:p>
      <w:pPr>
        <w:pStyle w:val="932"/>
        <w:ind w:right="140"/>
        <w:jc w:val="both"/>
        <w:keepLines w:val="0"/>
        <w:keepNext w:val="0"/>
        <w:pageBreakBefore w:val="0"/>
        <w:spacing w:before="157" w:after="157" w:line="560" w:lineRule="exact"/>
        <w:widowControl w:val="off"/>
        <w:rPr>
          <w:rFonts w:hint="eastAsia" w:ascii="仿宋" w:hAnsi="仿宋" w:eastAsia="仿宋" w:cs="仿宋"/>
          <w:b w:val="0"/>
          <w:bCs w:val="0"/>
          <w:color w:val="000000"/>
          <w:sz w:val="32"/>
          <w:szCs w:val="40"/>
          <w:highlight w:val="none"/>
          <w:lang w:val="en-US" w:eastAsia="zh-CN"/>
        </w:rPr>
      </w:pPr>
      <w:r>
        <w:rPr>
          <w:rFonts w:hint="eastAsia" w:ascii="仿宋" w:hAnsi="仿宋" w:eastAsia="仿宋" w:cs="仿宋"/>
          <w:b w:val="0"/>
          <w:bCs w:val="0"/>
          <w:color w:val="000000"/>
          <w:sz w:val="32"/>
          <w:szCs w:val="40"/>
          <w:highlight w:val="none"/>
          <w:lang w:val="en-US" w:eastAsia="zh-CN"/>
        </w:rPr>
      </w:r>
      <w:r/>
    </w:p>
    <w:p>
      <w:pPr>
        <w:pStyle w:val="932"/>
        <w:rPr>
          <w:rFonts w:hint="eastAsia" w:ascii="仿宋" w:hAnsi="仿宋" w:eastAsia="仿宋" w:cs="仿宋"/>
          <w:b w:val="0"/>
          <w:bCs w:val="0"/>
          <w:color w:val="000000"/>
          <w:sz w:val="32"/>
          <w:szCs w:val="40"/>
          <w:highlight w:val="none"/>
          <w:lang w:val="en-US" w:eastAsia="zh-CN"/>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仿宋" w:hAnsi="仿宋" w:eastAsia="仿宋" w:cs="仿宋"/>
          <w:b w:val="0"/>
          <w:bCs w:val="0"/>
          <w:color w:val="000000"/>
          <w:sz w:val="32"/>
          <w:szCs w:val="40"/>
          <w:highlight w:val="none"/>
          <w:lang w:val="en-US" w:eastAsia="zh-CN"/>
        </w:rPr>
      </w:r>
      <w:r/>
    </w:p>
    <w:p>
      <w:pPr>
        <w:pStyle w:val="932"/>
        <w:ind w:left="140" w:right="140" w:firstLine="640"/>
        <w:jc w:val="both"/>
        <w:keepLines w:val="0"/>
        <w:keepNext w:val="0"/>
        <w:pageBreakBefore w:val="0"/>
        <w:spacing w:before="157" w:after="157" w:line="560" w:lineRule="exact"/>
        <w:widowControl w:val="off"/>
        <w:rPr>
          <w:rFonts w:hint="eastAsia" w:ascii="仿宋" w:hAnsi="仿宋" w:eastAsia="仿宋" w:cs="仿宋"/>
          <w:b w:val="0"/>
          <w:bCs w:val="0"/>
          <w:color w:val="000000"/>
          <w:sz w:val="32"/>
          <w:szCs w:val="40"/>
          <w:highlight w:val="none"/>
          <w:lang w:val="en-US" w:eastAsia="zh-CN"/>
        </w:rPr>
      </w:pPr>
      <w:r>
        <w:rPr>
          <w:rFonts w:hint="eastAsia" w:ascii="仿宋" w:hAnsi="仿宋" w:eastAsia="仿宋" w:cs="仿宋"/>
          <w:b w:val="0"/>
          <w:bCs w:val="0"/>
          <w:color w:val="000000"/>
          <w:sz w:val="32"/>
          <w:szCs w:val="40"/>
          <w:highlight w:val="none"/>
          <w:lang w:val="en-US" w:eastAsia="zh-CN"/>
        </w:rPr>
        <w:t xml:space="preserve">（二）个性化定制服务</w:t>
      </w:r>
      <w:r>
        <w:rPr>
          <w:rFonts w:hint="eastAsia" w:ascii="仿宋" w:hAnsi="仿宋" w:eastAsia="仿宋" w:cs="仿宋"/>
          <w:b w:val="0"/>
          <w:bCs w:val="0"/>
          <w:color w:val="000000"/>
          <w:sz w:val="32"/>
          <w:szCs w:val="40"/>
          <w:highlight w:val="none"/>
          <w:lang w:val="en-US" w:eastAsia="zh-CN"/>
        </w:rPr>
      </w:r>
      <w:r/>
    </w:p>
    <w:p>
      <w:pPr>
        <w:pStyle w:val="932"/>
        <w:ind w:left="140" w:right="140" w:firstLine="640"/>
        <w:jc w:val="both"/>
        <w:keepLines w:val="0"/>
        <w:keepNext w:val="0"/>
        <w:pageBreakBefore w:val="0"/>
        <w:spacing w:before="157" w:after="157" w:line="560" w:lineRule="exact"/>
        <w:widowControl w:val="off"/>
        <w:rPr>
          <w:rFonts w:hint="eastAsia" w:ascii="仿宋" w:hAnsi="仿宋" w:eastAsia="仿宋" w:cs="仿宋"/>
          <w:b w:val="0"/>
          <w:bCs w:val="0"/>
          <w:color w:val="000000"/>
          <w:sz w:val="32"/>
          <w:szCs w:val="40"/>
          <w:highlight w:val="none"/>
          <w:lang w:val="en-US" w:eastAsia="zh-CN"/>
        </w:rPr>
      </w:pPr>
      <w:r>
        <w:rPr>
          <w:rFonts w:hint="eastAsia" w:ascii="仿宋" w:hAnsi="仿宋" w:eastAsia="仿宋" w:cs="仿宋"/>
          <w:b w:val="0"/>
          <w:bCs w:val="0"/>
          <w:color w:val="000000"/>
          <w:sz w:val="32"/>
          <w:szCs w:val="40"/>
          <w:highlight w:val="none"/>
          <w:lang w:val="en-US" w:eastAsia="zh-CN"/>
        </w:rPr>
        <w:t xml:space="preserve">1.规格造型可选：花圈、花篮提供多档直径选择，支持罗马柱、多层围花、心形花束等定制造型，满足客户多样化需求。</w:t>
      </w:r>
      <w:r>
        <w:rPr>
          <w:rFonts w:hint="eastAsia" w:ascii="仿宋" w:hAnsi="仿宋" w:eastAsia="仿宋" w:cs="仿宋"/>
          <w:b w:val="0"/>
          <w:bCs w:val="0"/>
          <w:color w:val="000000"/>
          <w:sz w:val="32"/>
          <w:szCs w:val="40"/>
          <w:highlight w:val="none"/>
          <w:lang w:val="en-US" w:eastAsia="zh-CN"/>
        </w:rPr>
      </w:r>
      <w:r/>
    </w:p>
    <w:p>
      <w:pPr>
        <w:pStyle w:val="932"/>
        <w:ind w:left="140" w:right="140" w:firstLine="640"/>
        <w:jc w:val="both"/>
        <w:keepLines w:val="0"/>
        <w:keepNext w:val="0"/>
        <w:pageBreakBefore w:val="0"/>
        <w:spacing w:before="157" w:after="157" w:line="560" w:lineRule="exact"/>
        <w:widowControl w:val="off"/>
        <w:rPr>
          <w:rFonts w:hint="eastAsia" w:ascii="仿宋" w:hAnsi="仿宋" w:eastAsia="仿宋" w:cs="仿宋"/>
          <w:b w:val="0"/>
          <w:bCs w:val="0"/>
          <w:color w:val="000000"/>
          <w:sz w:val="32"/>
          <w:szCs w:val="40"/>
          <w:highlight w:val="none"/>
          <w:lang w:val="en-US" w:eastAsia="zh-CN"/>
        </w:rPr>
      </w:pPr>
      <w:r>
        <w:rPr>
          <w:rFonts w:hint="eastAsia" w:ascii="仿宋" w:hAnsi="仿宋" w:eastAsia="仿宋" w:cs="仿宋"/>
          <w:b w:val="0"/>
          <w:bCs w:val="0"/>
          <w:color w:val="000000"/>
          <w:sz w:val="32"/>
          <w:szCs w:val="40"/>
          <w:highlight w:val="none"/>
          <w:lang w:val="en-US" w:eastAsia="zh-CN"/>
        </w:rPr>
        <w:t xml:space="preserve">2.人文适配设计：结合逝者生前职业、爱好、性格特点及家属意愿、宗教信仰优化方案，确保布置既符合殡葬礼仪规范，又能传递缅怀之情，全程尊重客户情感表达需求。</w:t>
      </w:r>
      <w:r>
        <w:rPr>
          <w:rFonts w:hint="eastAsia" w:ascii="仿宋" w:hAnsi="仿宋" w:eastAsia="仿宋" w:cs="仿宋"/>
          <w:b w:val="0"/>
          <w:bCs w:val="0"/>
          <w:color w:val="000000"/>
          <w:sz w:val="32"/>
          <w:szCs w:val="40"/>
          <w:highlight w:val="none"/>
          <w:lang w:val="en-US" w:eastAsia="zh-CN"/>
        </w:rPr>
      </w:r>
      <w:r/>
    </w:p>
    <w:p>
      <w:pPr>
        <w:pStyle w:val="932"/>
        <w:ind w:left="140" w:right="140" w:firstLine="640"/>
        <w:jc w:val="both"/>
        <w:keepLines w:val="0"/>
        <w:keepNext w:val="0"/>
        <w:pageBreakBefore w:val="0"/>
        <w:spacing w:before="157" w:after="157" w:line="560" w:lineRule="exact"/>
        <w:widowControl w:val="off"/>
        <w:rPr>
          <w:rFonts w:hint="eastAsia" w:ascii="仿宋" w:hAnsi="仿宋" w:eastAsia="仿宋" w:cs="仿宋"/>
          <w:b w:val="0"/>
          <w:bCs w:val="0"/>
          <w:color w:val="000000"/>
          <w:sz w:val="32"/>
          <w:szCs w:val="40"/>
          <w:highlight w:val="none"/>
          <w:lang w:val="en-US" w:eastAsia="zh-CN"/>
        </w:rPr>
      </w:pPr>
      <w:r>
        <w:rPr>
          <w:rFonts w:hint="eastAsia" w:ascii="仿宋" w:hAnsi="仿宋" w:eastAsia="仿宋" w:cs="仿宋"/>
          <w:b w:val="0"/>
          <w:bCs w:val="0"/>
          <w:color w:val="000000"/>
          <w:sz w:val="32"/>
          <w:szCs w:val="40"/>
          <w:highlight w:val="none"/>
          <w:lang w:val="en-US" w:eastAsia="zh-CN"/>
        </w:rPr>
        <w:t xml:space="preserve">三、全流程服务实施标准</w:t>
      </w:r>
      <w:r>
        <w:rPr>
          <w:rFonts w:hint="eastAsia" w:ascii="仿宋" w:hAnsi="仿宋" w:eastAsia="仿宋" w:cs="仿宋"/>
          <w:b w:val="0"/>
          <w:bCs w:val="0"/>
          <w:color w:val="000000"/>
          <w:sz w:val="32"/>
          <w:szCs w:val="40"/>
          <w:highlight w:val="none"/>
          <w:lang w:val="en-US" w:eastAsia="zh-CN"/>
        </w:rPr>
      </w:r>
      <w:r/>
    </w:p>
    <w:p>
      <w:pPr>
        <w:pStyle w:val="932"/>
        <w:ind w:left="140" w:right="140" w:firstLine="640"/>
        <w:jc w:val="both"/>
        <w:keepLines w:val="0"/>
        <w:keepNext w:val="0"/>
        <w:pageBreakBefore w:val="0"/>
        <w:spacing w:before="157" w:after="157" w:line="560" w:lineRule="exact"/>
        <w:widowControl w:val="off"/>
        <w:rPr>
          <w:rFonts w:hint="eastAsia" w:ascii="仿宋" w:hAnsi="仿宋" w:eastAsia="仿宋" w:cs="仿宋"/>
          <w:b w:val="0"/>
          <w:bCs w:val="0"/>
          <w:color w:val="000000"/>
          <w:sz w:val="32"/>
          <w:szCs w:val="40"/>
          <w:highlight w:val="none"/>
          <w:lang w:val="en-US" w:eastAsia="zh-CN"/>
        </w:rPr>
      </w:pPr>
      <w:r>
        <w:rPr>
          <w:rFonts w:hint="eastAsia" w:ascii="仿宋" w:hAnsi="仿宋" w:eastAsia="仿宋" w:cs="仿宋"/>
          <w:b w:val="0"/>
          <w:bCs w:val="0"/>
          <w:color w:val="000000"/>
          <w:sz w:val="32"/>
          <w:szCs w:val="40"/>
          <w:highlight w:val="none"/>
          <w:lang w:val="en-US" w:eastAsia="zh-CN"/>
        </w:rPr>
        <w:t xml:space="preserve">1.前期咨询对接：主动对接客户，耐心倾听需求，提供专业的方案设计、花材特性说明，造型效果推荐及价格预估服务，详细解答服务相关疑问，确认方案后由洽谈员与客户签订规范服务协议，明确服务内容、履行期限及双方权利义务。</w:t>
      </w:r>
      <w:r>
        <w:rPr>
          <w:rFonts w:hint="eastAsia" w:ascii="仿宋" w:hAnsi="仿宋" w:eastAsia="仿宋" w:cs="仿宋"/>
          <w:b w:val="0"/>
          <w:bCs w:val="0"/>
          <w:color w:val="000000"/>
          <w:sz w:val="32"/>
          <w:szCs w:val="40"/>
          <w:highlight w:val="none"/>
          <w:lang w:val="en-US" w:eastAsia="zh-CN"/>
        </w:rPr>
      </w:r>
      <w:r/>
    </w:p>
    <w:p>
      <w:pPr>
        <w:pStyle w:val="932"/>
        <w:ind w:left="140" w:right="140" w:firstLine="640"/>
        <w:jc w:val="both"/>
        <w:keepLines w:val="0"/>
        <w:keepNext w:val="0"/>
        <w:pageBreakBefore w:val="0"/>
        <w:spacing w:before="157" w:after="157" w:line="560" w:lineRule="exact"/>
        <w:widowControl w:val="off"/>
        <w:rPr>
          <w:rFonts w:hint="eastAsia" w:ascii="仿宋" w:hAnsi="仿宋" w:eastAsia="仿宋" w:cs="仿宋"/>
          <w:b w:val="0"/>
          <w:bCs w:val="0"/>
          <w:color w:val="000000"/>
          <w:sz w:val="32"/>
          <w:szCs w:val="40"/>
          <w:highlight w:val="none"/>
          <w:lang w:val="en-US" w:eastAsia="zh-CN"/>
        </w:rPr>
      </w:pPr>
      <w:r>
        <w:rPr>
          <w:rFonts w:hint="eastAsia" w:ascii="仿宋" w:hAnsi="仿宋" w:eastAsia="仿宋" w:cs="仿宋"/>
          <w:b w:val="0"/>
          <w:bCs w:val="0"/>
          <w:color w:val="000000"/>
          <w:sz w:val="32"/>
          <w:szCs w:val="40"/>
          <w:highlight w:val="none"/>
          <w:lang w:val="en-US" w:eastAsia="zh-CN"/>
        </w:rPr>
        <w:t xml:space="preserve">2.仓储保鲜管理：配备专业冷藏仓储设施，保持2-8℃适宜温度及80%-90%相对湿度，采用保鲜剂浸泡、保湿包裹等科学保鲜技术延长花材花期；不同品种、不同用途花材分类存放，避免挤压、碰撞造成损伤，确保出库花材品质达标。</w:t>
      </w:r>
      <w:r>
        <w:rPr>
          <w:rFonts w:hint="eastAsia" w:ascii="仿宋" w:hAnsi="仿宋" w:eastAsia="仿宋" w:cs="仿宋"/>
          <w:b w:val="0"/>
          <w:bCs w:val="0"/>
          <w:color w:val="000000"/>
          <w:sz w:val="32"/>
          <w:szCs w:val="40"/>
          <w:highlight w:val="none"/>
          <w:lang w:val="en-US" w:eastAsia="zh-CN"/>
        </w:rPr>
      </w:r>
      <w:r/>
    </w:p>
    <w:p>
      <w:pPr>
        <w:pStyle w:val="932"/>
        <w:ind w:left="140" w:right="140" w:firstLine="640"/>
        <w:jc w:val="both"/>
        <w:keepLines w:val="0"/>
        <w:keepNext w:val="0"/>
        <w:pageBreakBefore w:val="0"/>
        <w:spacing w:before="157" w:after="157" w:line="560" w:lineRule="exact"/>
        <w:widowControl w:val="off"/>
        <w:rPr>
          <w:rFonts w:hint="eastAsia" w:ascii="仿宋" w:hAnsi="仿宋" w:eastAsia="仿宋" w:cs="仿宋"/>
          <w:b w:val="0"/>
          <w:bCs w:val="0"/>
          <w:color w:val="000000"/>
          <w:sz w:val="32"/>
          <w:szCs w:val="40"/>
          <w:highlight w:val="none"/>
          <w:lang w:val="en-US" w:eastAsia="zh-CN"/>
        </w:rPr>
      </w:pPr>
      <w:r>
        <w:rPr>
          <w:rFonts w:hint="eastAsia" w:ascii="仿宋" w:hAnsi="仿宋" w:eastAsia="仿宋" w:cs="仿宋"/>
          <w:b w:val="0"/>
          <w:bCs w:val="0"/>
          <w:color w:val="000000"/>
          <w:sz w:val="32"/>
          <w:szCs w:val="40"/>
          <w:highlight w:val="none"/>
          <w:lang w:val="en-US" w:eastAsia="zh-CN"/>
        </w:rPr>
        <w:t xml:space="preserve">3.增值附加服务：免费提供挽联内容建议，支持挽联打印服务；服务期间定期巡检维护花艺整洁，及时更换枯萎花材；服务结束后，按客户要求妥善处理剩余花材。</w:t>
      </w:r>
      <w:r>
        <w:rPr>
          <w:rFonts w:hint="eastAsia" w:ascii="仿宋" w:hAnsi="仿宋" w:eastAsia="仿宋" w:cs="仿宋"/>
          <w:b w:val="0"/>
          <w:bCs w:val="0"/>
          <w:color w:val="000000"/>
          <w:sz w:val="32"/>
          <w:szCs w:val="40"/>
          <w:highlight w:val="none"/>
          <w:lang w:val="en-US" w:eastAsia="zh-CN"/>
        </w:rPr>
      </w:r>
      <w:r/>
    </w:p>
    <w:p>
      <w:pPr>
        <w:pStyle w:val="932"/>
        <w:ind w:left="140" w:right="140" w:firstLine="640"/>
        <w:jc w:val="both"/>
        <w:keepLines w:val="0"/>
        <w:keepNext w:val="0"/>
        <w:pageBreakBefore w:val="0"/>
        <w:spacing w:before="157" w:after="157" w:line="560" w:lineRule="exact"/>
        <w:widowControl w:val="off"/>
        <w:rPr>
          <w:rFonts w:hint="eastAsia" w:ascii="仿宋" w:hAnsi="仿宋" w:eastAsia="仿宋" w:cs="仿宋"/>
          <w:b w:val="0"/>
          <w:bCs w:val="0"/>
          <w:color w:val="000000"/>
          <w:sz w:val="32"/>
          <w:szCs w:val="40"/>
          <w:highlight w:val="none"/>
          <w:lang w:val="en-US" w:eastAsia="zh-CN"/>
        </w:rPr>
      </w:pPr>
      <w:r>
        <w:rPr>
          <w:rFonts w:hint="eastAsia" w:ascii="仿宋" w:hAnsi="仿宋" w:eastAsia="仿宋" w:cs="仿宋"/>
          <w:b w:val="0"/>
          <w:bCs w:val="0"/>
          <w:color w:val="000000"/>
          <w:sz w:val="32"/>
          <w:szCs w:val="40"/>
          <w:highlight w:val="none"/>
          <w:lang w:val="en-US" w:eastAsia="zh-CN"/>
        </w:rPr>
        <w:t xml:space="preserve">4.售后保障机制：若花材出现质量问题或布置不符合约定，立即免费更换或整改；建立快速投诉处理机制，及时响应客户诉求，妥善解决服务争议，保障客户合法权益。</w:t>
      </w:r>
      <w:r>
        <w:rPr>
          <w:rFonts w:hint="eastAsia" w:ascii="仿宋" w:hAnsi="仿宋" w:eastAsia="仿宋" w:cs="仿宋"/>
          <w:b w:val="0"/>
          <w:bCs w:val="0"/>
          <w:color w:val="000000"/>
          <w:sz w:val="32"/>
          <w:szCs w:val="40"/>
          <w:highlight w:val="none"/>
          <w:lang w:val="en-US" w:eastAsia="zh-CN"/>
        </w:rPr>
      </w:r>
      <w:r/>
    </w:p>
    <w:p>
      <w:pPr>
        <w:pStyle w:val="932"/>
        <w:ind w:left="140" w:right="140" w:firstLine="640"/>
        <w:jc w:val="both"/>
        <w:keepLines w:val="0"/>
        <w:keepNext w:val="0"/>
        <w:pageBreakBefore w:val="0"/>
        <w:spacing w:before="157" w:after="157" w:line="560" w:lineRule="exact"/>
        <w:widowControl w:val="off"/>
        <w:rPr>
          <w:rFonts w:hint="eastAsia" w:ascii="仿宋" w:hAnsi="仿宋" w:eastAsia="仿宋" w:cs="仿宋"/>
          <w:b w:val="0"/>
          <w:bCs w:val="0"/>
          <w:color w:val="000000"/>
          <w:sz w:val="32"/>
          <w:szCs w:val="40"/>
          <w:highlight w:val="none"/>
          <w:lang w:val="en-US" w:eastAsia="zh-CN"/>
        </w:rPr>
      </w:pPr>
      <w:r>
        <w:rPr>
          <w:rFonts w:hint="eastAsia" w:ascii="仿宋" w:hAnsi="仿宋" w:eastAsia="仿宋" w:cs="仿宋"/>
          <w:b w:val="0"/>
          <w:bCs w:val="0"/>
          <w:color w:val="000000"/>
          <w:sz w:val="32"/>
          <w:szCs w:val="40"/>
          <w:highlight w:val="none"/>
          <w:lang w:val="en-US" w:eastAsia="zh-CN"/>
        </w:rPr>
        <w:t xml:space="preserve">四、安全与合规监管标准</w:t>
      </w:r>
      <w:r>
        <w:rPr>
          <w:rFonts w:hint="eastAsia" w:ascii="仿宋" w:hAnsi="仿宋" w:eastAsia="仿宋" w:cs="仿宋"/>
          <w:b w:val="0"/>
          <w:bCs w:val="0"/>
          <w:color w:val="000000"/>
          <w:sz w:val="32"/>
          <w:szCs w:val="40"/>
          <w:highlight w:val="none"/>
          <w:lang w:val="en-US" w:eastAsia="zh-CN"/>
        </w:rPr>
      </w:r>
      <w:r/>
    </w:p>
    <w:p>
      <w:pPr>
        <w:pStyle w:val="932"/>
        <w:ind w:left="140" w:right="140" w:firstLine="640"/>
        <w:jc w:val="both"/>
        <w:keepLines w:val="0"/>
        <w:keepNext w:val="0"/>
        <w:pageBreakBefore w:val="0"/>
        <w:spacing w:before="157" w:after="157" w:line="560" w:lineRule="exact"/>
        <w:widowControl w:val="off"/>
        <w:rPr>
          <w:rFonts w:hint="eastAsia" w:ascii="仿宋" w:hAnsi="仿宋" w:eastAsia="仿宋" w:cs="仿宋"/>
          <w:b w:val="0"/>
          <w:bCs w:val="0"/>
          <w:color w:val="000000"/>
          <w:sz w:val="32"/>
          <w:szCs w:val="40"/>
          <w:highlight w:val="none"/>
          <w:lang w:val="en-US" w:eastAsia="zh-CN"/>
        </w:rPr>
      </w:pPr>
      <w:r>
        <w:rPr>
          <w:rFonts w:hint="eastAsia" w:ascii="仿宋" w:hAnsi="仿宋" w:eastAsia="仿宋" w:cs="仿宋"/>
          <w:b w:val="0"/>
          <w:bCs w:val="0"/>
          <w:color w:val="000000"/>
          <w:sz w:val="32"/>
          <w:szCs w:val="40"/>
          <w:highlight w:val="none"/>
          <w:lang w:val="en-US" w:eastAsia="zh-CN"/>
        </w:rPr>
        <w:t xml:space="preserve">1.全环节安全管控：储存、运输及布置环节严格遵守消防安全规定，储存场所配备齐全有效的消防设施，杜绝使用易燃包装材料，及时排查消除安全隐患 。</w:t>
      </w:r>
      <w:r>
        <w:rPr>
          <w:rFonts w:hint="eastAsia" w:ascii="仿宋" w:hAnsi="仿宋" w:eastAsia="仿宋" w:cs="仿宋"/>
          <w:b w:val="0"/>
          <w:bCs w:val="0"/>
          <w:color w:val="000000"/>
          <w:sz w:val="32"/>
          <w:szCs w:val="40"/>
          <w:highlight w:val="none"/>
          <w:lang w:val="en-US" w:eastAsia="zh-CN"/>
        </w:rPr>
      </w:r>
      <w:r/>
    </w:p>
    <w:p>
      <w:pPr>
        <w:pStyle w:val="932"/>
        <w:ind w:left="140" w:right="140" w:firstLine="640"/>
        <w:jc w:val="both"/>
        <w:keepLines w:val="0"/>
        <w:keepNext w:val="0"/>
        <w:pageBreakBefore w:val="0"/>
        <w:spacing w:before="157" w:after="157" w:line="560" w:lineRule="exact"/>
        <w:widowControl w:val="off"/>
        <w:rPr>
          <w:rFonts w:hint="eastAsia" w:ascii="仿宋" w:hAnsi="仿宋" w:eastAsia="仿宋" w:cs="仿宋"/>
          <w:b w:val="0"/>
          <w:bCs w:val="0"/>
          <w:color w:val="000000"/>
          <w:sz w:val="32"/>
          <w:szCs w:val="40"/>
          <w:highlight w:val="none"/>
          <w:lang w:val="en-US" w:eastAsia="zh-CN"/>
        </w:rPr>
      </w:pPr>
      <w:r>
        <w:rPr>
          <w:rFonts w:hint="eastAsia" w:ascii="仿宋" w:hAnsi="仿宋" w:eastAsia="仿宋" w:cs="仿宋"/>
          <w:b w:val="0"/>
          <w:bCs w:val="0"/>
          <w:color w:val="000000"/>
          <w:sz w:val="32"/>
          <w:szCs w:val="40"/>
          <w:highlight w:val="none"/>
          <w:lang w:val="en-US" w:eastAsia="zh-CN"/>
        </w:rPr>
        <w:t xml:space="preserve">2.监督检查配合：自觉接受市场监督管理、民政等部门的监管，配合采购单位开展定期质量抽检及日常监督检查，对发现的问题及时整改落实 。</w:t>
      </w:r>
      <w:r>
        <w:rPr>
          <w:rFonts w:hint="eastAsia" w:ascii="仿宋" w:hAnsi="仿宋" w:eastAsia="仿宋" w:cs="仿宋"/>
          <w:b w:val="0"/>
          <w:bCs w:val="0"/>
          <w:color w:val="000000"/>
          <w:sz w:val="32"/>
          <w:szCs w:val="40"/>
          <w:highlight w:val="none"/>
          <w:lang w:val="en-US" w:eastAsia="zh-CN"/>
        </w:rPr>
      </w:r>
      <w:r/>
    </w:p>
    <w:p>
      <w:pPr>
        <w:pStyle w:val="932"/>
        <w:ind w:left="140" w:right="140" w:firstLine="640"/>
        <w:jc w:val="both"/>
        <w:keepLines w:val="0"/>
        <w:keepNext w:val="0"/>
        <w:pageBreakBefore w:val="0"/>
        <w:spacing w:before="157" w:after="157" w:line="560" w:lineRule="exact"/>
        <w:widowControl w:val="off"/>
        <w:rPr>
          <w:rFonts w:hint="eastAsia" w:ascii="仿宋" w:hAnsi="仿宋" w:eastAsia="仿宋" w:cs="仿宋"/>
          <w:b w:val="0"/>
          <w:bCs w:val="0"/>
          <w:color w:val="000000"/>
          <w:sz w:val="32"/>
          <w:szCs w:val="40"/>
          <w:highlight w:val="none"/>
          <w:lang w:val="en-US" w:eastAsia="zh-CN"/>
        </w:rPr>
      </w:pPr>
      <w:r>
        <w:rPr>
          <w:rFonts w:hint="eastAsia" w:ascii="仿宋" w:hAnsi="仿宋" w:eastAsia="仿宋" w:cs="仿宋"/>
          <w:b w:val="0"/>
          <w:bCs w:val="0"/>
          <w:color w:val="000000"/>
          <w:sz w:val="32"/>
          <w:szCs w:val="40"/>
          <w:highlight w:val="none"/>
          <w:lang w:val="en-US" w:eastAsia="zh-CN"/>
        </w:rPr>
        <w:t xml:space="preserve">3.人员管理规范：配备与服务需求相适应的专业工作人员，组织开展职业技能培训和职业道德教育，提升服务专业性与文明素养，服务过程中尊重逝者与客户，严守信息保密规定，不得泄露逝者及丧属个人信息 。</w:t>
      </w:r>
      <w:r>
        <w:rPr>
          <w:rFonts w:hint="eastAsia" w:ascii="仿宋" w:hAnsi="仿宋" w:eastAsia="仿宋" w:cs="仿宋"/>
          <w:b w:val="0"/>
          <w:bCs w:val="0"/>
          <w:color w:val="000000"/>
          <w:sz w:val="32"/>
          <w:szCs w:val="40"/>
          <w:highlight w:val="none"/>
          <w:lang w:val="en-US" w:eastAsia="zh-CN"/>
        </w:rPr>
      </w:r>
      <w:r/>
    </w:p>
    <w:p>
      <w:pPr>
        <w:pStyle w:val="932"/>
        <w:rPr>
          <w:rFonts w:hint="eastAsia" w:ascii="仿宋" w:hAnsi="仿宋" w:eastAsia="仿宋" w:cs="仿宋"/>
          <w:b w:val="0"/>
          <w:bCs w:val="0"/>
          <w:color w:val="000000"/>
          <w:sz w:val="32"/>
          <w:szCs w:val="40"/>
          <w:highlight w:val="none"/>
          <w:lang w:val="en-US" w:eastAsia="zh-CN"/>
        </w:rPr>
      </w:pPr>
      <w:r>
        <w:rPr>
          <w:rFonts w:hint="eastAsia" w:ascii="仿宋" w:hAnsi="仿宋" w:eastAsia="仿宋" w:cs="仿宋"/>
          <w:b w:val="0"/>
          <w:bCs w:val="0"/>
          <w:color w:val="000000"/>
          <w:sz w:val="32"/>
          <w:szCs w:val="40"/>
          <w:highlight w:val="none"/>
          <w:lang w:val="en-US" w:eastAsia="zh-CN"/>
        </w:rPr>
      </w:r>
      <w:r/>
    </w:p>
    <w:p>
      <w:pPr>
        <w:pStyle w:val="932"/>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32"/>
        <w:spacing w:line="700" w:lineRule="exact"/>
        <w:rPr>
          <w:rFonts w:hint="eastAsia" w:ascii="Nimbus Roman No9 L" w:hAnsi="Nimbus Roman No9 L" w:eastAsia="方正小标宋简体" w:cs="Nimbus Roman No9 L"/>
          <w:color w:val="000000"/>
          <w:spacing w:val="40"/>
          <w:sz w:val="32"/>
          <w:szCs w:val="32"/>
          <w:highlight w:val="none"/>
          <w:lang w:eastAsia="zh-CN"/>
        </w:rPr>
      </w:pPr>
      <w:r>
        <w:rPr>
          <w:rFonts w:hint="eastAsia" w:ascii="宋体" w:hAnsi="宋体" w:eastAsia="宋体" w:cs="宋体"/>
          <w:b/>
          <w:bCs/>
          <w:color w:val="000000"/>
          <w:sz w:val="36"/>
          <w:szCs w:val="36"/>
          <w:highlight w:val="none"/>
        </w:rPr>
        <w:br w:type="page" w:clear="all"/>
      </w:r>
      <w:r>
        <w:rPr>
          <w:rFonts w:ascii="Nimbus Roman No9 L" w:hAnsi="Nimbus Roman No9 L" w:eastAsia="方正小标宋简体" w:cs="Nimbus Roman No9 L"/>
          <w:color w:val="000000"/>
          <w:spacing w:val="40"/>
          <w:sz w:val="32"/>
          <w:szCs w:val="32"/>
          <w:highlight w:val="none"/>
        </w:rPr>
        <w:t xml:space="preserve">附件</w:t>
      </w:r>
      <w:r>
        <w:rPr>
          <w:rFonts w:hint="eastAsia" w:ascii="Nimbus Roman No9 L" w:hAnsi="Nimbus Roman No9 L" w:eastAsia="方正小标宋简体" w:cs="Nimbus Roman No9 L"/>
          <w:color w:val="000000"/>
          <w:spacing w:val="40"/>
          <w:sz w:val="32"/>
          <w:szCs w:val="32"/>
          <w:highlight w:val="none"/>
          <w:lang w:val="en-US" w:eastAsia="zh-CN"/>
        </w:rPr>
        <w:t xml:space="preserve">4</w:t>
      </w:r>
      <w:r>
        <w:rPr>
          <w:rFonts w:hint="eastAsia" w:ascii="Nimbus Roman No9 L" w:hAnsi="Nimbus Roman No9 L" w:eastAsia="方正小标宋简体" w:cs="Nimbus Roman No9 L"/>
          <w:color w:val="000000"/>
          <w:spacing w:val="40"/>
          <w:sz w:val="32"/>
          <w:szCs w:val="32"/>
          <w:highlight w:val="none"/>
          <w:lang w:eastAsia="zh-CN"/>
        </w:rPr>
      </w:r>
      <w:r/>
    </w:p>
    <w:p>
      <w:pPr>
        <w:pStyle w:val="932"/>
        <w:jc w:val="center"/>
        <w:spacing w:after="159" w:afterAutospacing="0" w:line="700" w:lineRule="exact"/>
        <w:rPr>
          <w:rFonts w:ascii="Nimbus Roman No9 L" w:hAnsi="Nimbus Roman No9 L" w:eastAsia="方正仿宋_GBK" w:cs="Nimbus Roman No9 L"/>
          <w:b/>
          <w:bCs/>
          <w:color w:val="000000"/>
          <w:spacing w:val="40"/>
          <w:sz w:val="32"/>
          <w:szCs w:val="40"/>
          <w:highlight w:val="none"/>
        </w:rPr>
      </w:pPr>
      <w:r>
        <w:rPr>
          <w:rFonts w:ascii="Nimbus Roman No9 L" w:hAnsi="Nimbus Roman No9 L" w:eastAsia="方正小标宋简体" w:cs="Nimbus Roman No9 L"/>
          <w:b/>
          <w:bCs/>
          <w:color w:val="000000"/>
          <w:sz w:val="44"/>
          <w:szCs w:val="52"/>
          <w:highlight w:val="none"/>
        </w:rPr>
        <w:t xml:space="preserve">苏州市民政局干部职工廉洁从业告知函</w:t>
      </w:r>
      <w:r>
        <w:rPr>
          <w:rFonts w:ascii="Nimbus Roman No9 L" w:hAnsi="Nimbus Roman No9 L" w:eastAsia="方正仿宋_GBK" w:cs="Nimbus Roman No9 L"/>
          <w:b/>
          <w:bCs/>
          <w:color w:val="000000"/>
          <w:spacing w:val="40"/>
          <w:sz w:val="32"/>
          <w:szCs w:val="40"/>
          <w:highlight w:val="none"/>
        </w:rPr>
      </w:r>
      <w:r/>
    </w:p>
    <w:p>
      <w:pPr>
        <w:pStyle w:val="932"/>
        <w:ind w:firstLine="640"/>
        <w:spacing w:beforeAutospacing="0" w:line="500" w:lineRule="exact"/>
        <w:rPr>
          <w:rFonts w:ascii="Nimbus Roman No9 L" w:hAnsi="Nimbus Roman No9 L" w:eastAsia="方正仿宋_GBK" w:cs="Nimbus Roman No9 L"/>
          <w:color w:val="000000"/>
          <w:spacing w:val="40"/>
          <w:sz w:val="28"/>
          <w:szCs w:val="28"/>
          <w:highlight w:val="none"/>
        </w:rPr>
      </w:pPr>
      <w:r>
        <w:rPr>
          <w:rFonts w:ascii="Nimbus Roman No9 L" w:hAnsi="Nimbus Roman No9 L" w:eastAsia="方正仿宋_GBK" w:cs="Nimbus Roman No9 L"/>
          <w:color w:val="000000"/>
          <w:spacing w:val="40"/>
          <w:sz w:val="28"/>
          <w:szCs w:val="28"/>
          <w:highlight w:val="none"/>
        </w:rPr>
        <w:t xml:space="preserve">欢迎贵单位参加我局组织的</w:t>
      </w:r>
      <w:r>
        <w:rPr>
          <w:rFonts w:hint="eastAsia" w:ascii="Nimbus Roman No9 L" w:hAnsi="Nimbus Roman No9 L" w:eastAsia="方正仿宋_GBK" w:cs="Nimbus Roman No9 L"/>
          <w:color w:val="000000"/>
          <w:spacing w:val="40"/>
          <w:sz w:val="28"/>
          <w:szCs w:val="28"/>
          <w:highlight w:val="none"/>
          <w:u w:val="single"/>
          <w:lang w:val="en-US" w:eastAsia="zh-CN"/>
        </w:rPr>
        <w:t xml:space="preserve"> 苏州市殡仪馆2026-2027年度殡仪延伸服务采购 </w:t>
      </w:r>
      <w:r>
        <w:rPr>
          <w:rFonts w:ascii="Nimbus Roman No9 L" w:hAnsi="Nimbus Roman No9 L" w:eastAsia="方正仿宋_GBK" w:cs="Nimbus Roman No9 L"/>
          <w:color w:val="000000"/>
          <w:spacing w:val="40"/>
          <w:sz w:val="28"/>
          <w:szCs w:val="28"/>
          <w:highlight w:val="none"/>
        </w:rPr>
        <w:t xml:space="preserve">项目招投标。我局要求所有干部职工在组织</w:t>
      </w:r>
      <w:r>
        <w:rPr>
          <w:rFonts w:hint="eastAsia" w:ascii="Nimbus Roman No9 L" w:hAnsi="Nimbus Roman No9 L" w:eastAsia="方正仿宋_GBK" w:cs="Nimbus Roman No9 L"/>
          <w:color w:val="000000"/>
          <w:spacing w:val="40"/>
          <w:sz w:val="28"/>
          <w:szCs w:val="28"/>
          <w:highlight w:val="none"/>
        </w:rPr>
        <w:t xml:space="preserve">政府采购</w:t>
      </w:r>
      <w:r>
        <w:rPr>
          <w:rFonts w:ascii="Nimbus Roman No9 L" w:hAnsi="Nimbus Roman No9 L" w:eastAsia="方正仿宋_GBK" w:cs="Nimbus Roman No9 L"/>
          <w:color w:val="000000"/>
          <w:spacing w:val="40"/>
          <w:sz w:val="28"/>
          <w:szCs w:val="28"/>
          <w:highlight w:val="none"/>
        </w:rPr>
        <w:t xml:space="preserve">过程中，严格遵守党纪党规和国家法律法规。</w:t>
      </w:r>
      <w:r>
        <w:rPr>
          <w:rFonts w:ascii="Nimbus Roman No9 L" w:hAnsi="Nimbus Roman No9 L" w:eastAsia="方正仿宋_GBK" w:cs="Nimbus Roman No9 L"/>
          <w:color w:val="000000"/>
          <w:spacing w:val="40"/>
          <w:sz w:val="28"/>
          <w:szCs w:val="28"/>
          <w:highlight w:val="none"/>
        </w:rPr>
      </w:r>
      <w:r/>
    </w:p>
    <w:p>
      <w:pPr>
        <w:pStyle w:val="932"/>
        <w:ind w:firstLine="640"/>
        <w:spacing w:line="500" w:lineRule="exact"/>
        <w:rPr>
          <w:rFonts w:ascii="Nimbus Roman No9 L" w:hAnsi="Nimbus Roman No9 L" w:eastAsia="方正仿宋_GBK" w:cs="Nimbus Roman No9 L"/>
          <w:color w:val="000000"/>
          <w:spacing w:val="40"/>
          <w:sz w:val="28"/>
          <w:szCs w:val="28"/>
          <w:highlight w:val="none"/>
        </w:rPr>
      </w:pPr>
      <w:r>
        <w:rPr>
          <w:rFonts w:ascii="Nimbus Roman No9 L" w:hAnsi="Nimbus Roman No9 L" w:eastAsia="方正仿宋_GBK" w:cs="Nimbus Roman No9 L"/>
          <w:color w:val="000000"/>
          <w:spacing w:val="40"/>
          <w:sz w:val="28"/>
          <w:szCs w:val="28"/>
          <w:highlight w:val="none"/>
        </w:rPr>
        <w:t xml:space="preserve">请贵单位在参加我局</w:t>
      </w:r>
      <w:r>
        <w:rPr>
          <w:rFonts w:hint="eastAsia" w:ascii="Nimbus Roman No9 L" w:hAnsi="Nimbus Roman No9 L" w:eastAsia="方正仿宋_GBK" w:cs="Nimbus Roman No9 L"/>
          <w:color w:val="000000"/>
          <w:spacing w:val="40"/>
          <w:sz w:val="28"/>
          <w:szCs w:val="28"/>
          <w:highlight w:val="none"/>
        </w:rPr>
        <w:t xml:space="preserve">政府采购</w:t>
      </w:r>
      <w:r>
        <w:rPr>
          <w:rFonts w:ascii="Nimbus Roman No9 L" w:hAnsi="Nimbus Roman No9 L" w:eastAsia="方正仿宋_GBK" w:cs="Nimbus Roman No9 L"/>
          <w:color w:val="000000"/>
          <w:spacing w:val="40"/>
          <w:sz w:val="28"/>
          <w:szCs w:val="28"/>
          <w:highlight w:val="none"/>
        </w:rPr>
        <w:t xml:space="preserve">过程中，协助监督我局干部职工以下禁止性行为：（1）严禁接收任何手续费、回扣等；（2）严禁接</w:t>
      </w:r>
      <w:r>
        <w:rPr>
          <w:rFonts w:hint="eastAsia" w:ascii="Nimbus Roman No9 L" w:hAnsi="Nimbus Roman No9 L" w:eastAsia="方正仿宋_GBK" w:cs="Nimbus Roman No9 L"/>
          <w:color w:val="000000"/>
          <w:spacing w:val="40"/>
          <w:sz w:val="28"/>
          <w:szCs w:val="28"/>
          <w:highlight w:val="none"/>
        </w:rPr>
        <w:t xml:space="preserve">收</w:t>
      </w:r>
      <w:r>
        <w:rPr>
          <w:rFonts w:ascii="Nimbus Roman No9 L" w:hAnsi="Nimbus Roman No9 L" w:eastAsia="方正仿宋_GBK" w:cs="Nimbus Roman No9 L"/>
          <w:color w:val="000000"/>
          <w:spacing w:val="40"/>
          <w:sz w:val="28"/>
          <w:szCs w:val="28"/>
          <w:highlight w:val="none"/>
        </w:rPr>
        <w:t xml:space="preserve">红包、购物卡、有价证券及贵重物品等；（3）严禁接受宴请、旅游邀请等违反中央八项规定及其实施细则精神的行为；（4）严禁在贵单位报销任何个人费用；（5）严禁向贵单位或个人借用钱款、住房、车辆等；（6）严禁向贵单位提出与</w:t>
      </w:r>
      <w:r>
        <w:rPr>
          <w:rFonts w:hint="eastAsia" w:ascii="Nimbus Roman No9 L" w:hAnsi="Nimbus Roman No9 L" w:eastAsia="方正仿宋_GBK" w:cs="Nimbus Roman No9 L"/>
          <w:color w:val="000000"/>
          <w:spacing w:val="40"/>
          <w:sz w:val="28"/>
          <w:szCs w:val="28"/>
          <w:highlight w:val="none"/>
        </w:rPr>
        <w:t xml:space="preserve">本政府采购</w:t>
      </w:r>
      <w:r>
        <w:rPr>
          <w:rFonts w:ascii="Nimbus Roman No9 L" w:hAnsi="Nimbus Roman No9 L" w:eastAsia="方正仿宋_GBK" w:cs="Nimbus Roman No9 L"/>
          <w:color w:val="000000"/>
          <w:spacing w:val="40"/>
          <w:sz w:val="28"/>
          <w:szCs w:val="28"/>
          <w:highlight w:val="none"/>
        </w:rPr>
        <w:t xml:space="preserve">业务无关的任何要求；（7）严禁违反党纪党规和国家法律法规</w:t>
      </w:r>
      <w:r>
        <w:rPr>
          <w:rFonts w:hint="eastAsia" w:ascii="Nimbus Roman No9 L" w:hAnsi="Nimbus Roman No9 L" w:eastAsia="方正仿宋_GBK" w:cs="Nimbus Roman No9 L"/>
          <w:color w:val="000000"/>
          <w:spacing w:val="40"/>
          <w:sz w:val="28"/>
          <w:szCs w:val="28"/>
          <w:highlight w:val="none"/>
        </w:rPr>
        <w:t xml:space="preserve">明令禁止</w:t>
      </w:r>
      <w:r>
        <w:rPr>
          <w:rFonts w:ascii="Nimbus Roman No9 L" w:hAnsi="Nimbus Roman No9 L" w:eastAsia="方正仿宋_GBK" w:cs="Nimbus Roman No9 L"/>
          <w:color w:val="000000"/>
          <w:spacing w:val="40"/>
          <w:sz w:val="28"/>
          <w:szCs w:val="28"/>
          <w:highlight w:val="none"/>
        </w:rPr>
        <w:t xml:space="preserve">的其他行为。</w:t>
      </w:r>
      <w:r>
        <w:rPr>
          <w:rFonts w:ascii="Nimbus Roman No9 L" w:hAnsi="Nimbus Roman No9 L" w:eastAsia="方正仿宋_GBK" w:cs="Nimbus Roman No9 L"/>
          <w:color w:val="000000"/>
          <w:spacing w:val="40"/>
          <w:sz w:val="28"/>
          <w:szCs w:val="28"/>
          <w:highlight w:val="none"/>
        </w:rPr>
      </w:r>
      <w:r/>
    </w:p>
    <w:p>
      <w:pPr>
        <w:pStyle w:val="932"/>
        <w:ind w:firstLine="640"/>
        <w:spacing w:line="500" w:lineRule="exact"/>
        <w:rPr>
          <w:rFonts w:ascii="Nimbus Roman No9 L" w:hAnsi="Nimbus Roman No9 L" w:eastAsia="方正仿宋_GBK" w:cs="Nimbus Roman No9 L"/>
          <w:color w:val="000000"/>
          <w:spacing w:val="40"/>
          <w:sz w:val="28"/>
          <w:szCs w:val="28"/>
          <w:highlight w:val="none"/>
        </w:rPr>
      </w:pPr>
      <w:r>
        <w:rPr>
          <w:rFonts w:ascii="Nimbus Roman No9 L" w:hAnsi="Nimbus Roman No9 L" w:eastAsia="方正仿宋_GBK" w:cs="Nimbus Roman No9 L"/>
          <w:color w:val="000000"/>
          <w:spacing w:val="40"/>
          <w:sz w:val="28"/>
          <w:szCs w:val="28"/>
          <w:highlight w:val="none"/>
        </w:rPr>
        <w:t xml:space="preserve">如发现我局干部职工有违反以上规定的，请及时向我局机关纪委（联系电话：0512</w:t>
      </w:r>
      <w:r>
        <w:rPr>
          <w:rFonts w:ascii="Nimbus Roman No9 L" w:hAnsi="Nimbus Roman No9 L" w:eastAsia="方正楷体_GBK" w:cs="Nimbus Roman No9 L"/>
          <w:color w:val="000000"/>
          <w:spacing w:val="40"/>
          <w:sz w:val="28"/>
          <w:szCs w:val="28"/>
          <w:highlight w:val="none"/>
        </w:rPr>
        <w:t xml:space="preserve">—</w:t>
      </w:r>
      <w:r>
        <w:rPr>
          <w:rFonts w:ascii="Nimbus Roman No9 L" w:hAnsi="Nimbus Roman No9 L" w:eastAsia="方正仿宋_GBK" w:cs="Nimbus Roman No9 L"/>
          <w:color w:val="000000"/>
          <w:spacing w:val="40"/>
          <w:sz w:val="28"/>
          <w:szCs w:val="28"/>
          <w:highlight w:val="none"/>
        </w:rPr>
        <w:t xml:space="preserve">82280374，邮箱：jgdw@mzj.suzhou.gov.cn）反映，我局将依法依纪依规处置。如贵单位在参与我局</w:t>
      </w:r>
      <w:r>
        <w:rPr>
          <w:rFonts w:hint="eastAsia" w:ascii="Nimbus Roman No9 L" w:hAnsi="Nimbus Roman No9 L" w:eastAsia="方正仿宋_GBK" w:cs="Nimbus Roman No9 L"/>
          <w:color w:val="000000"/>
          <w:spacing w:val="40"/>
          <w:sz w:val="28"/>
          <w:szCs w:val="28"/>
          <w:highlight w:val="none"/>
        </w:rPr>
        <w:t xml:space="preserve">政府采购</w:t>
      </w:r>
      <w:r>
        <w:rPr>
          <w:rFonts w:ascii="Nimbus Roman No9 L" w:hAnsi="Nimbus Roman No9 L" w:eastAsia="方正仿宋_GBK" w:cs="Nimbus Roman No9 L"/>
          <w:color w:val="000000"/>
          <w:spacing w:val="40"/>
          <w:sz w:val="28"/>
          <w:szCs w:val="28"/>
          <w:highlight w:val="none"/>
        </w:rPr>
        <w:t xml:space="preserve">业务合作中主导或参与上述</w:t>
      </w:r>
      <w:r>
        <w:rPr>
          <w:rFonts w:hint="eastAsia" w:ascii="Nimbus Roman No9 L" w:hAnsi="Nimbus Roman No9 L" w:eastAsia="方正仿宋_GBK" w:cs="Nimbus Roman No9 L"/>
          <w:color w:val="000000"/>
          <w:spacing w:val="40"/>
          <w:sz w:val="28"/>
          <w:szCs w:val="28"/>
          <w:highlight w:val="none"/>
        </w:rPr>
        <w:t xml:space="preserve">违法违纪</w:t>
      </w:r>
      <w:r>
        <w:rPr>
          <w:rFonts w:ascii="Nimbus Roman No9 L" w:hAnsi="Nimbus Roman No9 L" w:eastAsia="方正仿宋_GBK" w:cs="Nimbus Roman No9 L"/>
          <w:color w:val="000000"/>
          <w:spacing w:val="40"/>
          <w:sz w:val="28"/>
          <w:szCs w:val="28"/>
          <w:highlight w:val="none"/>
        </w:rPr>
        <w:t xml:space="preserve">行为，或发现我局干部职工存在上述</w:t>
      </w:r>
      <w:r>
        <w:rPr>
          <w:rFonts w:hint="eastAsia" w:ascii="Nimbus Roman No9 L" w:hAnsi="Nimbus Roman No9 L" w:eastAsia="方正仿宋_GBK" w:cs="Nimbus Roman No9 L"/>
          <w:color w:val="000000"/>
          <w:spacing w:val="40"/>
          <w:sz w:val="28"/>
          <w:szCs w:val="28"/>
          <w:highlight w:val="none"/>
        </w:rPr>
        <w:t xml:space="preserve">违法违纪</w:t>
      </w:r>
      <w:r>
        <w:rPr>
          <w:rFonts w:ascii="Nimbus Roman No9 L" w:hAnsi="Nimbus Roman No9 L" w:eastAsia="方正仿宋_GBK" w:cs="Nimbus Roman No9 L"/>
          <w:color w:val="000000"/>
          <w:spacing w:val="40"/>
          <w:sz w:val="28"/>
          <w:szCs w:val="28"/>
          <w:highlight w:val="none"/>
        </w:rPr>
        <w:t xml:space="preserve">行为而</w:t>
      </w:r>
      <w:r>
        <w:rPr>
          <w:rFonts w:hint="eastAsia" w:ascii="Nimbus Roman No9 L" w:hAnsi="Nimbus Roman No9 L" w:eastAsia="方正仿宋_GBK" w:cs="Nimbus Roman No9 L"/>
          <w:color w:val="000000"/>
          <w:spacing w:val="40"/>
          <w:sz w:val="28"/>
          <w:szCs w:val="28"/>
          <w:highlight w:val="none"/>
        </w:rPr>
        <w:t xml:space="preserve">刻意隐瞒</w:t>
      </w:r>
      <w:r>
        <w:rPr>
          <w:rFonts w:ascii="Nimbus Roman No9 L" w:hAnsi="Nimbus Roman No9 L" w:eastAsia="方正仿宋_GBK" w:cs="Nimbus Roman No9 L"/>
          <w:color w:val="000000"/>
          <w:spacing w:val="40"/>
          <w:sz w:val="28"/>
          <w:szCs w:val="28"/>
          <w:highlight w:val="none"/>
        </w:rPr>
        <w:t xml:space="preserve">，一经查实，我局将有权终止与贵单位的合作。</w:t>
      </w:r>
      <w:r>
        <w:rPr>
          <w:rFonts w:ascii="Nimbus Roman No9 L" w:hAnsi="Nimbus Roman No9 L" w:eastAsia="方正仿宋_GBK" w:cs="Nimbus Roman No9 L"/>
          <w:color w:val="000000"/>
          <w:spacing w:val="40"/>
          <w:sz w:val="28"/>
          <w:szCs w:val="28"/>
          <w:highlight w:val="none"/>
        </w:rPr>
      </w:r>
      <w:r/>
    </w:p>
    <w:p>
      <w:pPr>
        <w:pStyle w:val="932"/>
        <w:ind w:firstLine="640"/>
        <w:spacing w:line="500" w:lineRule="exact"/>
        <w:rPr>
          <w:rFonts w:ascii="Nimbus Roman No9 L" w:hAnsi="Nimbus Roman No9 L" w:eastAsia="方正仿宋_GBK" w:cs="Nimbus Roman No9 L"/>
          <w:color w:val="000000"/>
          <w:spacing w:val="40"/>
          <w:sz w:val="28"/>
          <w:szCs w:val="28"/>
          <w:highlight w:val="none"/>
        </w:rPr>
      </w:pPr>
      <w:r>
        <w:rPr>
          <w:rFonts w:ascii="Nimbus Roman No9 L" w:hAnsi="Nimbus Roman No9 L" w:eastAsia="方正仿宋_GBK" w:cs="Nimbus Roman No9 L"/>
          <w:color w:val="000000"/>
          <w:spacing w:val="40"/>
          <w:sz w:val="28"/>
          <w:szCs w:val="28"/>
          <w:highlight w:val="none"/>
        </w:rPr>
        <w:t xml:space="preserve">特此函告，请予支持。</w:t>
      </w:r>
      <w:r>
        <w:rPr>
          <w:rFonts w:ascii="Nimbus Roman No9 L" w:hAnsi="Nimbus Roman No9 L" w:eastAsia="方正仿宋_GBK" w:cs="Nimbus Roman No9 L"/>
          <w:color w:val="000000"/>
          <w:spacing w:val="40"/>
          <w:sz w:val="28"/>
          <w:szCs w:val="28"/>
          <w:highlight w:val="none"/>
        </w:rPr>
      </w:r>
      <w:r/>
    </w:p>
    <w:p>
      <w:pPr>
        <w:pStyle w:val="932"/>
        <w:ind w:firstLine="2520"/>
        <w:spacing w:line="500" w:lineRule="exact"/>
        <w:rPr>
          <w:rFonts w:ascii="Nimbus Roman No9 L" w:hAnsi="Nimbus Roman No9 L" w:eastAsia="方正仿宋_GBK" w:cs="Nimbus Roman No9 L"/>
          <w:color w:val="000000"/>
          <w:spacing w:val="40"/>
          <w:sz w:val="28"/>
          <w:szCs w:val="28"/>
          <w:highlight w:val="none"/>
        </w:rPr>
      </w:pPr>
      <w:r>
        <w:rPr>
          <w:rFonts w:ascii="Nimbus Roman No9 L" w:hAnsi="Nimbus Roman No9 L" w:eastAsia="方正仿宋_GBK" w:cs="Nimbus Roman No9 L"/>
          <w:color w:val="000000"/>
          <w:spacing w:val="40"/>
          <w:sz w:val="28"/>
          <w:szCs w:val="28"/>
          <w:highlight w:val="none"/>
        </w:rPr>
      </w:r>
      <w:r/>
    </w:p>
    <w:p>
      <w:pPr>
        <w:pStyle w:val="932"/>
        <w:ind w:firstLine="4320"/>
        <w:spacing w:line="500" w:lineRule="exact"/>
        <w:rPr>
          <w:rFonts w:ascii="Nimbus Roman No9 L" w:hAnsi="Nimbus Roman No9 L" w:eastAsia="方正仿宋_GBK" w:cs="Nimbus Roman No9 L"/>
          <w:color w:val="000000"/>
          <w:spacing w:val="40"/>
          <w:sz w:val="28"/>
          <w:szCs w:val="28"/>
          <w:highlight w:val="none"/>
        </w:rPr>
      </w:pPr>
      <w:r>
        <w:rPr>
          <w:rFonts w:ascii="Nimbus Roman No9 L" w:hAnsi="Nimbus Roman No9 L" w:eastAsia="方正仿宋_GBK" w:cs="Nimbus Roman No9 L"/>
          <w:color w:val="000000"/>
          <w:spacing w:val="40"/>
          <w:sz w:val="28"/>
          <w:szCs w:val="28"/>
          <w:highlight w:val="none"/>
        </w:rPr>
        <w:t xml:space="preserve">苏州市民政局机关纪委</w:t>
      </w:r>
      <w:r>
        <w:rPr>
          <w:rFonts w:hint="eastAsia" w:ascii="Nimbus Roman No9 L" w:hAnsi="Nimbus Roman No9 L" w:eastAsia="方正仿宋_GBK" w:cs="Nimbus Roman No9 L"/>
          <w:color w:val="000000"/>
          <w:spacing w:val="40"/>
          <w:sz w:val="28"/>
          <w:szCs w:val="28"/>
          <w:highlight w:val="none"/>
        </w:rPr>
        <w:t xml:space="preserve"> </w:t>
      </w:r>
      <w:r>
        <w:rPr>
          <w:rFonts w:ascii="Nimbus Roman No9 L" w:hAnsi="Nimbus Roman No9 L" w:eastAsia="方正仿宋_GBK" w:cs="Nimbus Roman No9 L"/>
          <w:color w:val="000000"/>
          <w:spacing w:val="40"/>
          <w:sz w:val="28"/>
          <w:szCs w:val="28"/>
          <w:highlight w:val="none"/>
        </w:rPr>
      </w:r>
      <w:r/>
    </w:p>
    <w:p>
      <w:pPr>
        <w:pStyle w:val="932"/>
        <w:ind w:firstLine="5040"/>
        <w:spacing w:line="500" w:lineRule="exact"/>
        <w:rPr>
          <w:rFonts w:ascii="Nimbus Roman No9 L" w:hAnsi="Nimbus Roman No9 L" w:eastAsia="方正仿宋_GBK" w:cs="Nimbus Roman No9 L"/>
          <w:color w:val="000000"/>
          <w:spacing w:val="40"/>
          <w:sz w:val="32"/>
          <w:szCs w:val="40"/>
          <w:highlight w:val="none"/>
        </w:rPr>
      </w:pPr>
      <w:r>
        <w:rPr>
          <w:rFonts w:hint="eastAsia" w:ascii="Nimbus Roman No9 L" w:hAnsi="Nimbus Roman No9 L" w:eastAsia="方正仿宋_GBK" w:cs="Nimbus Roman No9 L"/>
          <w:color w:val="000000"/>
          <w:spacing w:val="40"/>
          <w:sz w:val="28"/>
          <w:szCs w:val="28"/>
          <w:highlight w:val="none"/>
        </w:rPr>
        <w:t xml:space="preserve"> </w:t>
      </w:r>
      <w:r>
        <w:rPr>
          <w:rFonts w:hint="eastAsia" w:ascii="Nimbus Roman No9 L" w:hAnsi="Nimbus Roman No9 L" w:eastAsia="方正仿宋_GBK" w:cs="Nimbus Roman No9 L"/>
          <w:color w:val="000000"/>
          <w:spacing w:val="40"/>
          <w:sz w:val="28"/>
          <w:szCs w:val="28"/>
          <w:highlight w:val="none"/>
          <w:lang w:val="en-US" w:eastAsia="zh-CN"/>
        </w:rPr>
        <w:t xml:space="preserve">2025</w:t>
      </w:r>
      <w:r>
        <w:rPr>
          <w:rFonts w:ascii="Nimbus Roman No9 L" w:hAnsi="Nimbus Roman No9 L" w:eastAsia="方正仿宋_GBK" w:cs="Nimbus Roman No9 L"/>
          <w:color w:val="000000"/>
          <w:spacing w:val="40"/>
          <w:sz w:val="28"/>
          <w:szCs w:val="28"/>
          <w:highlight w:val="none"/>
        </w:rPr>
        <w:t xml:space="preserve">年</w:t>
      </w:r>
      <w:r>
        <w:rPr>
          <w:rFonts w:hint="eastAsia" w:ascii="Nimbus Roman No9 L" w:hAnsi="Nimbus Roman No9 L" w:eastAsia="方正仿宋_GBK" w:cs="Nimbus Roman No9 L"/>
          <w:color w:val="000000"/>
          <w:spacing w:val="40"/>
          <w:sz w:val="28"/>
          <w:szCs w:val="28"/>
          <w:highlight w:val="none"/>
          <w:lang w:val="en-US" w:eastAsia="zh-CN"/>
        </w:rPr>
        <w:t xml:space="preserve">12</w:t>
      </w:r>
      <w:r>
        <w:rPr>
          <w:rFonts w:ascii="Nimbus Roman No9 L" w:hAnsi="Nimbus Roman No9 L" w:eastAsia="方正仿宋_GBK" w:cs="Nimbus Roman No9 L"/>
          <w:color w:val="000000"/>
          <w:spacing w:val="40"/>
          <w:sz w:val="28"/>
          <w:szCs w:val="28"/>
          <w:highlight w:val="none"/>
        </w:rPr>
        <w:t xml:space="preserve">月</w:t>
      </w:r>
      <w:r>
        <w:rPr>
          <w:rFonts w:ascii="Nimbus Roman No9 L" w:hAnsi="Nimbus Roman No9 L" w:eastAsia="方正仿宋_GBK" w:cs="Nimbus Roman No9 L"/>
          <w:color w:val="000000"/>
          <w:spacing w:val="40"/>
          <w:sz w:val="32"/>
          <w:szCs w:val="40"/>
          <w:highlight w:val="none"/>
        </w:rPr>
      </w:r>
      <w:r/>
    </w:p>
    <w:p>
      <w:pPr>
        <w:pStyle w:val="1025"/>
        <w:ind w:firstLine="0"/>
        <w:rPr>
          <w:rFonts w:hint="eastAsia"/>
          <w:color w:val="000000"/>
          <w:spacing w:val="40"/>
          <w:highlight w:val="none"/>
        </w:rPr>
      </w:pPr>
      <w:r>
        <w:rPr>
          <w:rFonts w:hint="eastAsia"/>
          <w:color w:val="000000"/>
          <w:spacing w:val="40"/>
          <w:highlight w:val="none"/>
        </w:rPr>
      </w:r>
      <w:r/>
    </w:p>
    <w:p>
      <w:pPr>
        <w:pStyle w:val="932"/>
        <w:rPr>
          <w:rFonts w:hint="eastAsia"/>
          <w:color w:val="000000"/>
          <w:spacing w:val="40"/>
          <w:highlight w:val="none"/>
        </w:rPr>
      </w:pPr>
      <w:r>
        <w:rPr>
          <w:rFonts w:hint="eastAsia"/>
          <w:color w:val="000000"/>
          <w:spacing w:val="40"/>
          <w:highlight w:val="none"/>
        </w:rPr>
      </w:r>
      <w:r/>
    </w:p>
    <w:p>
      <w:pPr>
        <w:pStyle w:val="932"/>
        <w:jc w:val="center"/>
        <w:rPr>
          <w:rFonts w:ascii="Nimbus Roman No9 L" w:hAnsi="Nimbus Roman No9 L" w:eastAsia="方正小标宋简体" w:cs="Nimbus Roman No9 L"/>
          <w:color w:val="000000"/>
          <w:spacing w:val="40"/>
          <w:sz w:val="44"/>
          <w:szCs w:val="44"/>
          <w:highlight w:val="none"/>
        </w:rPr>
      </w:pPr>
      <w:r>
        <w:rPr>
          <w:rFonts w:ascii="Nimbus Roman No9 L" w:hAnsi="Nimbus Roman No9 L" w:eastAsia="方正小标宋简体" w:cs="Nimbus Roman No9 L"/>
          <w:color w:val="000000"/>
          <w:spacing w:val="40"/>
          <w:sz w:val="44"/>
          <w:szCs w:val="44"/>
          <w:highlight w:val="none"/>
        </w:rPr>
      </w:r>
      <w:r/>
    </w:p>
    <w:p>
      <w:pPr>
        <w:shd w:val="nil" w:color="auto"/>
        <w:rPr>
          <w:rFonts w:ascii="Nimbus Roman No9 L" w:hAnsi="Nimbus Roman No9 L" w:eastAsia="方正小标宋简体" w:cs="Nimbus Roman No9 L"/>
          <w:b/>
          <w:bCs/>
          <w:color w:val="000000"/>
          <w:spacing w:val="40"/>
          <w:sz w:val="44"/>
          <w:szCs w:val="44"/>
          <w:highlight w:val="none"/>
        </w:rPr>
      </w:pPr>
      <w:r>
        <w:rPr>
          <w:rFonts w:ascii="Nimbus Roman No9 L" w:hAnsi="Nimbus Roman No9 L" w:eastAsia="方正小标宋简体" w:cs="Nimbus Roman No9 L"/>
          <w:b/>
          <w:bCs/>
          <w:color w:val="000000"/>
          <w:spacing w:val="40"/>
          <w:sz w:val="44"/>
          <w:szCs w:val="44"/>
          <w:highlight w:val="none"/>
        </w:rPr>
        <w:br w:type="page" w:clear="all"/>
      </w:r>
      <w:r>
        <w:rPr>
          <w:rFonts w:ascii="Nimbus Roman No9 L" w:hAnsi="Nimbus Roman No9 L" w:eastAsia="方正小标宋简体" w:cs="Nimbus Roman No9 L"/>
          <w:b/>
          <w:bCs/>
          <w:color w:val="000000"/>
          <w:spacing w:val="40"/>
          <w:sz w:val="44"/>
          <w:szCs w:val="44"/>
          <w:highlight w:val="none"/>
        </w:rPr>
      </w:r>
      <w:r/>
    </w:p>
    <w:p>
      <w:pPr>
        <w:pStyle w:val="932"/>
        <w:jc w:val="center"/>
        <w:rPr>
          <w:rFonts w:ascii="Nimbus Roman No9 L" w:hAnsi="Nimbus Roman No9 L" w:eastAsia="方正小标宋简体" w:cs="Nimbus Roman No9 L"/>
          <w:b/>
          <w:bCs/>
          <w:color w:val="000000"/>
          <w:spacing w:val="40"/>
          <w:sz w:val="44"/>
          <w:szCs w:val="44"/>
          <w:highlight w:val="none"/>
        </w:rPr>
      </w:pPr>
      <w:r>
        <w:rPr>
          <w:rFonts w:ascii="Nimbus Roman No9 L" w:hAnsi="Nimbus Roman No9 L" w:eastAsia="方正小标宋简体" w:cs="Nimbus Roman No9 L"/>
          <w:b/>
          <w:bCs/>
          <w:color w:val="000000"/>
          <w:spacing w:val="40"/>
          <w:sz w:val="44"/>
          <w:szCs w:val="44"/>
          <w:highlight w:val="none"/>
        </w:rPr>
        <w:t xml:space="preserve">回  执</w:t>
      </w:r>
      <w:r>
        <w:rPr>
          <w:rFonts w:ascii="Nimbus Roman No9 L" w:hAnsi="Nimbus Roman No9 L" w:eastAsia="方正小标宋简体" w:cs="Nimbus Roman No9 L"/>
          <w:b/>
          <w:bCs/>
          <w:color w:val="000000"/>
          <w:spacing w:val="40"/>
          <w:sz w:val="44"/>
          <w:szCs w:val="44"/>
          <w:highlight w:val="none"/>
        </w:rPr>
      </w:r>
      <w:r/>
    </w:p>
    <w:p>
      <w:pPr>
        <w:pStyle w:val="932"/>
        <w:jc w:val="left"/>
        <w:rPr>
          <w:rFonts w:ascii="Nimbus Roman No9 L" w:hAnsi="Nimbus Roman No9 L" w:eastAsia="方正仿宋_GBK" w:cs="Nimbus Roman No9 L"/>
          <w:color w:val="000000"/>
          <w:spacing w:val="40"/>
          <w:sz w:val="32"/>
          <w:szCs w:val="40"/>
          <w:highlight w:val="none"/>
        </w:rPr>
      </w:pPr>
      <w:r>
        <w:rPr>
          <w:rFonts w:ascii="Nimbus Roman No9 L" w:hAnsi="Nimbus Roman No9 L" w:eastAsia="方正仿宋_GBK" w:cs="Nimbus Roman No9 L"/>
          <w:color w:val="000000"/>
          <w:spacing w:val="40"/>
          <w:sz w:val="32"/>
          <w:szCs w:val="40"/>
          <w:highlight w:val="none"/>
        </w:rPr>
        <w:t xml:space="preserve">苏州</w:t>
      </w:r>
      <w:r>
        <w:rPr>
          <w:rFonts w:hint="eastAsia" w:ascii="Nimbus Roman No9 L" w:hAnsi="Nimbus Roman No9 L" w:eastAsia="方正仿宋_GBK" w:cs="Nimbus Roman No9 L"/>
          <w:color w:val="000000"/>
          <w:spacing w:val="40"/>
          <w:sz w:val="32"/>
          <w:szCs w:val="40"/>
          <w:highlight w:val="none"/>
        </w:rPr>
        <w:t xml:space="preserve">市</w:t>
      </w:r>
      <w:r>
        <w:rPr>
          <w:rFonts w:ascii="Nimbus Roman No9 L" w:hAnsi="Nimbus Roman No9 L" w:eastAsia="方正仿宋_GBK" w:cs="Nimbus Roman No9 L"/>
          <w:color w:val="000000"/>
          <w:spacing w:val="40"/>
          <w:sz w:val="32"/>
          <w:szCs w:val="40"/>
          <w:highlight w:val="none"/>
        </w:rPr>
        <w:t xml:space="preserve">民政局机关纪委：</w:t>
      </w:r>
      <w:r>
        <w:rPr>
          <w:rFonts w:ascii="Nimbus Roman No9 L" w:hAnsi="Nimbus Roman No9 L" w:eastAsia="方正仿宋_GBK" w:cs="Nimbus Roman No9 L"/>
          <w:color w:val="000000"/>
          <w:spacing w:val="40"/>
          <w:sz w:val="32"/>
          <w:szCs w:val="40"/>
          <w:highlight w:val="none"/>
        </w:rPr>
      </w:r>
      <w:r/>
    </w:p>
    <w:p>
      <w:pPr>
        <w:pStyle w:val="932"/>
        <w:ind w:firstLine="640"/>
        <w:jc w:val="left"/>
        <w:rPr>
          <w:rFonts w:ascii="Nimbus Roman No9 L" w:hAnsi="Nimbus Roman No9 L" w:eastAsia="方正仿宋_GBK" w:cs="Nimbus Roman No9 L"/>
          <w:color w:val="000000"/>
          <w:spacing w:val="40"/>
          <w:sz w:val="32"/>
          <w:szCs w:val="40"/>
          <w:highlight w:val="none"/>
        </w:rPr>
      </w:pPr>
      <w:r>
        <w:rPr>
          <w:rFonts w:ascii="Nimbus Roman No9 L" w:hAnsi="Nimbus Roman No9 L" w:eastAsia="方正仿宋_GBK" w:cs="Nimbus Roman No9 L"/>
          <w:color w:val="000000"/>
          <w:spacing w:val="40"/>
          <w:sz w:val="32"/>
          <w:szCs w:val="40"/>
          <w:highlight w:val="none"/>
        </w:rPr>
        <w:t xml:space="preserve">贵局</w:t>
      </w:r>
      <w:r>
        <w:rPr>
          <w:rFonts w:hint="eastAsia" w:ascii="Nimbus Roman No9 L" w:hAnsi="Nimbus Roman No9 L" w:eastAsia="方正仿宋_GBK" w:cs="Nimbus Roman No9 L"/>
          <w:color w:val="000000"/>
          <w:spacing w:val="40"/>
          <w:sz w:val="32"/>
          <w:szCs w:val="40"/>
          <w:highlight w:val="none"/>
          <w:u w:val="single"/>
          <w:lang w:val="en-US" w:eastAsia="zh-CN"/>
        </w:rPr>
        <w:t xml:space="preserve"> 苏州市殡仪馆2026-2027年度殡仪延伸服务采购 </w:t>
      </w:r>
      <w:r>
        <w:rPr>
          <w:rFonts w:hint="eastAsia" w:ascii="Nimbus Roman No9 L" w:hAnsi="Nimbus Roman No9 L" w:eastAsia="方正仿宋_GBK" w:cs="Nimbus Roman No9 L"/>
          <w:color w:val="000000"/>
          <w:spacing w:val="40"/>
          <w:sz w:val="32"/>
          <w:szCs w:val="40"/>
          <w:highlight w:val="none"/>
        </w:rPr>
        <w:t xml:space="preserve">政府采购</w:t>
      </w:r>
      <w:r>
        <w:rPr>
          <w:rFonts w:ascii="Nimbus Roman No9 L" w:hAnsi="Nimbus Roman No9 L" w:eastAsia="方正仿宋_GBK" w:cs="Nimbus Roman No9 L"/>
          <w:color w:val="000000"/>
          <w:spacing w:val="40"/>
          <w:sz w:val="32"/>
          <w:szCs w:val="40"/>
          <w:highlight w:val="none"/>
        </w:rPr>
        <w:t xml:space="preserve">项目组已向我司提供《苏州市民政局干部职工廉洁从业告知函》。</w:t>
      </w:r>
      <w:r>
        <w:rPr>
          <w:rFonts w:ascii="Nimbus Roman No9 L" w:hAnsi="Nimbus Roman No9 L" w:eastAsia="方正仿宋_GBK" w:cs="Nimbus Roman No9 L"/>
          <w:color w:val="000000"/>
          <w:spacing w:val="40"/>
          <w:sz w:val="32"/>
          <w:szCs w:val="40"/>
          <w:highlight w:val="none"/>
        </w:rPr>
      </w:r>
      <w:r/>
    </w:p>
    <w:p>
      <w:pPr>
        <w:pStyle w:val="932"/>
        <w:ind w:firstLine="640"/>
        <w:jc w:val="left"/>
        <w:rPr>
          <w:rFonts w:ascii="Nimbus Roman No9 L" w:hAnsi="Nimbus Roman No9 L" w:eastAsia="方正仿宋_GBK" w:cs="Nimbus Roman No9 L"/>
          <w:color w:val="000000"/>
          <w:spacing w:val="40"/>
          <w:sz w:val="32"/>
          <w:szCs w:val="40"/>
          <w:highlight w:val="none"/>
        </w:rPr>
      </w:pPr>
      <w:r>
        <w:rPr>
          <w:rFonts w:ascii="Nimbus Roman No9 L" w:hAnsi="Nimbus Roman No9 L" w:eastAsia="方正仿宋_GBK" w:cs="Nimbus Roman No9 L"/>
          <w:color w:val="000000"/>
          <w:spacing w:val="40"/>
          <w:sz w:val="32"/>
          <w:szCs w:val="40"/>
          <w:highlight w:val="none"/>
        </w:rPr>
        <w:t xml:space="preserve">我司已认真阅读并知悉贵局告知函的具体内容，承诺将积极配合贵局项目组严格遵守相关规定。如发现贵局干部职工存在</w:t>
      </w:r>
      <w:r>
        <w:rPr>
          <w:rFonts w:hint="eastAsia" w:ascii="Nimbus Roman No9 L" w:hAnsi="Nimbus Roman No9 L" w:eastAsia="方正仿宋_GBK" w:cs="Nimbus Roman No9 L"/>
          <w:color w:val="000000"/>
          <w:spacing w:val="40"/>
          <w:sz w:val="32"/>
          <w:szCs w:val="40"/>
          <w:highlight w:val="none"/>
        </w:rPr>
        <w:t xml:space="preserve">违法违纪</w:t>
      </w:r>
      <w:r>
        <w:rPr>
          <w:rFonts w:ascii="Nimbus Roman No9 L" w:hAnsi="Nimbus Roman No9 L" w:eastAsia="方正仿宋_GBK" w:cs="Nimbus Roman No9 L"/>
          <w:color w:val="000000"/>
          <w:spacing w:val="40"/>
          <w:sz w:val="32"/>
          <w:szCs w:val="40"/>
          <w:highlight w:val="none"/>
        </w:rPr>
        <w:t xml:space="preserve">行为，将及时主动向贵局机关纪委反映。</w:t>
      </w:r>
      <w:r>
        <w:rPr>
          <w:rFonts w:ascii="Nimbus Roman No9 L" w:hAnsi="Nimbus Roman No9 L" w:eastAsia="方正仿宋_GBK" w:cs="Nimbus Roman No9 L"/>
          <w:color w:val="000000"/>
          <w:spacing w:val="40"/>
          <w:sz w:val="32"/>
          <w:szCs w:val="40"/>
          <w:highlight w:val="none"/>
        </w:rPr>
      </w:r>
      <w:r/>
    </w:p>
    <w:p>
      <w:pPr>
        <w:pStyle w:val="932"/>
        <w:ind w:firstLine="640"/>
        <w:jc w:val="left"/>
        <w:rPr>
          <w:rFonts w:ascii="Nimbus Roman No9 L" w:hAnsi="Nimbus Roman No9 L" w:eastAsia="方正仿宋_GBK" w:cs="Nimbus Roman No9 L"/>
          <w:color w:val="000000"/>
          <w:spacing w:val="40"/>
          <w:sz w:val="32"/>
          <w:szCs w:val="40"/>
          <w:highlight w:val="none"/>
        </w:rPr>
      </w:pPr>
      <w:r>
        <w:rPr>
          <w:rFonts w:ascii="Nimbus Roman No9 L" w:hAnsi="Nimbus Roman No9 L" w:eastAsia="方正仿宋_GBK" w:cs="Nimbus Roman No9 L"/>
          <w:color w:val="000000"/>
          <w:spacing w:val="40"/>
          <w:sz w:val="32"/>
          <w:szCs w:val="40"/>
          <w:highlight w:val="none"/>
        </w:rPr>
      </w:r>
      <w:r/>
    </w:p>
    <w:p>
      <w:pPr>
        <w:pStyle w:val="932"/>
        <w:ind w:firstLine="6000"/>
        <w:jc w:val="left"/>
        <w:rPr>
          <w:rFonts w:ascii="Nimbus Roman No9 L" w:hAnsi="Nimbus Roman No9 L" w:eastAsia="方正仿宋_GBK" w:cs="Nimbus Roman No9 L"/>
          <w:color w:val="000000"/>
          <w:spacing w:val="40"/>
          <w:sz w:val="32"/>
          <w:szCs w:val="40"/>
          <w:highlight w:val="none"/>
        </w:rPr>
      </w:pPr>
      <w:r>
        <w:rPr>
          <w:rFonts w:ascii="Nimbus Roman No9 L" w:hAnsi="Nimbus Roman No9 L" w:eastAsia="方正仿宋_GBK" w:cs="Nimbus Roman No9 L"/>
          <w:color w:val="000000"/>
          <w:spacing w:val="40"/>
          <w:sz w:val="32"/>
          <w:szCs w:val="40"/>
          <w:highlight w:val="none"/>
        </w:rPr>
      </w:r>
      <w:r/>
    </w:p>
    <w:p>
      <w:pPr>
        <w:pStyle w:val="932"/>
        <w:ind w:firstLine="4400"/>
        <w:jc w:val="left"/>
        <w:rPr>
          <w:rFonts w:ascii="Nimbus Roman No9 L" w:hAnsi="Nimbus Roman No9 L" w:eastAsia="方正仿宋_GBK" w:cs="Nimbus Roman No9 L"/>
          <w:color w:val="000000"/>
          <w:spacing w:val="40"/>
          <w:sz w:val="32"/>
          <w:szCs w:val="40"/>
          <w:highlight w:val="none"/>
        </w:rPr>
      </w:pPr>
      <w:r>
        <w:rPr>
          <w:rFonts w:ascii="Nimbus Roman No9 L" w:hAnsi="Nimbus Roman No9 L" w:eastAsia="方正仿宋_GBK" w:cs="Nimbus Roman No9 L"/>
          <w:color w:val="000000"/>
          <w:spacing w:val="40"/>
          <w:sz w:val="32"/>
          <w:szCs w:val="40"/>
          <w:highlight w:val="none"/>
        </w:rPr>
      </w:r>
      <w:r/>
    </w:p>
    <w:p>
      <w:pPr>
        <w:pStyle w:val="932"/>
        <w:ind w:firstLine="4400"/>
        <w:jc w:val="left"/>
        <w:rPr>
          <w:rFonts w:ascii="Nimbus Roman No9 L" w:hAnsi="Nimbus Roman No9 L" w:eastAsia="方正仿宋_GBK" w:cs="Nimbus Roman No9 L"/>
          <w:color w:val="000000"/>
          <w:spacing w:val="40"/>
          <w:sz w:val="32"/>
          <w:szCs w:val="40"/>
          <w:highlight w:val="none"/>
        </w:rPr>
      </w:pPr>
      <w:r>
        <w:rPr>
          <w:rFonts w:ascii="Nimbus Roman No9 L" w:hAnsi="Nimbus Roman No9 L" w:eastAsia="方正仿宋_GBK" w:cs="Nimbus Roman No9 L"/>
          <w:color w:val="000000"/>
          <w:spacing w:val="40"/>
          <w:sz w:val="32"/>
          <w:szCs w:val="40"/>
          <w:highlight w:val="none"/>
        </w:rPr>
        <w:t xml:space="preserve">单位名称（</w:t>
      </w:r>
      <w:r>
        <w:rPr>
          <w:rFonts w:hint="eastAsia" w:ascii="Nimbus Roman No9 L" w:hAnsi="Nimbus Roman No9 L" w:eastAsia="方正仿宋_GBK" w:cs="Nimbus Roman No9 L"/>
          <w:color w:val="000000"/>
          <w:spacing w:val="40"/>
          <w:sz w:val="32"/>
          <w:szCs w:val="40"/>
          <w:highlight w:val="none"/>
        </w:rPr>
        <w:t xml:space="preserve">加盖</w:t>
      </w:r>
      <w:r>
        <w:rPr>
          <w:rFonts w:ascii="Nimbus Roman No9 L" w:hAnsi="Nimbus Roman No9 L" w:eastAsia="方正仿宋_GBK" w:cs="Nimbus Roman No9 L"/>
          <w:color w:val="000000"/>
          <w:spacing w:val="40"/>
          <w:sz w:val="32"/>
          <w:szCs w:val="40"/>
          <w:highlight w:val="none"/>
        </w:rPr>
        <w:t xml:space="preserve">公章）：</w:t>
      </w:r>
      <w:r>
        <w:rPr>
          <w:rFonts w:ascii="Nimbus Roman No9 L" w:hAnsi="Nimbus Roman No9 L" w:eastAsia="方正仿宋_GBK" w:cs="Nimbus Roman No9 L"/>
          <w:color w:val="000000"/>
          <w:spacing w:val="40"/>
          <w:sz w:val="32"/>
          <w:szCs w:val="40"/>
          <w:highlight w:val="none"/>
        </w:rPr>
      </w:r>
      <w:r/>
    </w:p>
    <w:p>
      <w:pPr>
        <w:pStyle w:val="932"/>
        <w:jc w:val="right"/>
        <w:rPr>
          <w:rFonts w:hint="eastAsia" w:ascii="Nimbus Roman No9 L" w:hAnsi="Nimbus Roman No9 L" w:eastAsia="方正仿宋_GBK" w:cs="Nimbus Roman No9 L"/>
          <w:color w:val="000000"/>
          <w:spacing w:val="40"/>
          <w:sz w:val="32"/>
          <w:szCs w:val="40"/>
          <w:highlight w:val="none"/>
        </w:rPr>
      </w:pPr>
      <w:r>
        <w:rPr>
          <w:rFonts w:ascii="Nimbus Roman No9 L" w:hAnsi="Nimbus Roman No9 L" w:eastAsia="方正仿宋_GBK" w:cs="Nimbus Roman No9 L"/>
          <w:color w:val="000000"/>
          <w:spacing w:val="40"/>
          <w:sz w:val="32"/>
          <w:szCs w:val="40"/>
          <w:highlight w:val="none"/>
        </w:rPr>
        <w:t xml:space="preserve">年</w:t>
      </w:r>
      <w:r>
        <w:rPr>
          <w:rFonts w:hint="eastAsia" w:ascii="Nimbus Roman No9 L" w:hAnsi="Nimbus Roman No9 L" w:eastAsia="方正仿宋_GBK" w:cs="Nimbus Roman No9 L"/>
          <w:color w:val="000000"/>
          <w:spacing w:val="40"/>
          <w:sz w:val="32"/>
          <w:szCs w:val="40"/>
          <w:highlight w:val="none"/>
          <w:lang w:val="en-US" w:eastAsia="zh-CN"/>
        </w:rPr>
        <w:t xml:space="preserve">  </w:t>
      </w:r>
      <w:r>
        <w:rPr>
          <w:rFonts w:ascii="Nimbus Roman No9 L" w:hAnsi="Nimbus Roman No9 L" w:eastAsia="方正仿宋_GBK" w:cs="Nimbus Roman No9 L"/>
          <w:color w:val="000000"/>
          <w:spacing w:val="40"/>
          <w:sz w:val="32"/>
          <w:szCs w:val="40"/>
          <w:highlight w:val="none"/>
        </w:rPr>
        <w:t xml:space="preserve">月</w:t>
      </w:r>
      <w:r>
        <w:rPr>
          <w:rFonts w:hint="eastAsia" w:ascii="Nimbus Roman No9 L" w:hAnsi="Nimbus Roman No9 L" w:eastAsia="方正仿宋_GBK" w:cs="Nimbus Roman No9 L"/>
          <w:color w:val="000000"/>
          <w:spacing w:val="40"/>
          <w:sz w:val="32"/>
          <w:szCs w:val="40"/>
          <w:highlight w:val="none"/>
          <w:lang w:val="en-US" w:eastAsia="zh-CN"/>
        </w:rPr>
        <w:t xml:space="preserve">  </w:t>
      </w:r>
      <w:r>
        <w:rPr>
          <w:rFonts w:ascii="Nimbus Roman No9 L" w:hAnsi="Nimbus Roman No9 L" w:eastAsia="方正仿宋_GBK" w:cs="Nimbus Roman No9 L"/>
          <w:color w:val="000000"/>
          <w:spacing w:val="40"/>
          <w:sz w:val="32"/>
          <w:szCs w:val="40"/>
          <w:highlight w:val="none"/>
        </w:rPr>
        <w:t xml:space="preserve">日</w:t>
      </w:r>
      <w:r>
        <w:rPr>
          <w:rFonts w:hint="eastAsia" w:ascii="Nimbus Roman No9 L" w:hAnsi="Nimbus Roman No9 L" w:eastAsia="方正仿宋_GBK" w:cs="Nimbus Roman No9 L"/>
          <w:color w:val="000000"/>
          <w:spacing w:val="40"/>
          <w:sz w:val="32"/>
          <w:szCs w:val="40"/>
          <w:highlight w:val="none"/>
        </w:rPr>
      </w:r>
      <w:r/>
    </w:p>
    <w:p>
      <w:pPr>
        <w:pStyle w:val="932"/>
        <w:spacing w:line="700" w:lineRule="exact"/>
        <w:rPr>
          <w:rFonts w:ascii="Nimbus Roman No9 L" w:hAnsi="Nimbus Roman No9 L" w:eastAsia="方正小标宋简体" w:cs="Nimbus Roman No9 L"/>
          <w:color w:val="000000"/>
          <w:spacing w:val="40"/>
          <w:sz w:val="32"/>
          <w:szCs w:val="32"/>
          <w:highlight w:val="none"/>
        </w:rPr>
      </w:pPr>
      <w:r>
        <w:rPr>
          <w:rFonts w:ascii="Nimbus Roman No9 L" w:hAnsi="Nimbus Roman No9 L" w:eastAsia="方正小标宋简体" w:cs="Nimbus Roman No9 L"/>
          <w:color w:val="000000"/>
          <w:spacing w:val="40"/>
          <w:sz w:val="36"/>
          <w:szCs w:val="36"/>
          <w:highlight w:val="none"/>
        </w:rPr>
        <w:br w:type="page" w:clear="all"/>
      </w:r>
      <w:r>
        <w:rPr>
          <w:rFonts w:ascii="Nimbus Roman No9 L" w:hAnsi="Nimbus Roman No9 L" w:eastAsia="方正小标宋简体" w:cs="Nimbus Roman No9 L"/>
          <w:color w:val="000000"/>
          <w:spacing w:val="40"/>
          <w:sz w:val="32"/>
          <w:szCs w:val="32"/>
          <w:highlight w:val="none"/>
        </w:rPr>
        <w:t xml:space="preserve">附件</w:t>
      </w:r>
      <w:r>
        <w:rPr>
          <w:rFonts w:hint="eastAsia" w:ascii="Nimbus Roman No9 L" w:hAnsi="Nimbus Roman No9 L" w:eastAsia="方正小标宋简体" w:cs="Nimbus Roman No9 L"/>
          <w:color w:val="000000"/>
          <w:spacing w:val="40"/>
          <w:sz w:val="32"/>
          <w:szCs w:val="32"/>
          <w:highlight w:val="none"/>
          <w:lang w:val="en-US" w:eastAsia="zh-CN"/>
        </w:rPr>
        <w:t xml:space="preserve">5</w:t>
      </w:r>
      <w:r>
        <w:rPr>
          <w:rFonts w:hint="eastAsia" w:ascii="Nimbus Roman No9 L" w:hAnsi="Nimbus Roman No9 L" w:eastAsia="方正小标宋简体" w:cs="Nimbus Roman No9 L"/>
          <w:color w:val="000000"/>
          <w:spacing w:val="40"/>
          <w:sz w:val="32"/>
          <w:szCs w:val="32"/>
          <w:highlight w:val="none"/>
        </w:rPr>
        <w:t xml:space="preserve">（中标后提供）</w:t>
      </w:r>
      <w:r>
        <w:rPr>
          <w:rFonts w:ascii="Nimbus Roman No9 L" w:hAnsi="Nimbus Roman No9 L" w:eastAsia="方正小标宋简体" w:cs="Nimbus Roman No9 L"/>
          <w:color w:val="000000"/>
          <w:spacing w:val="40"/>
          <w:sz w:val="32"/>
          <w:szCs w:val="32"/>
          <w:highlight w:val="none"/>
        </w:rPr>
      </w:r>
      <w:r/>
    </w:p>
    <w:p>
      <w:pPr>
        <w:pStyle w:val="932"/>
        <w:jc w:val="center"/>
        <w:spacing w:line="700" w:lineRule="exact"/>
        <w:rPr>
          <w:rFonts w:ascii="Nimbus Roman No9 L" w:hAnsi="Nimbus Roman No9 L" w:eastAsia="方正小标宋简体" w:cs="Nimbus Roman No9 L"/>
          <w:b/>
          <w:bCs/>
          <w:color w:val="000000"/>
          <w:spacing w:val="40"/>
          <w:sz w:val="44"/>
          <w:szCs w:val="44"/>
          <w:highlight w:val="none"/>
        </w:rPr>
      </w:pPr>
      <w:r>
        <w:rPr>
          <w:rFonts w:ascii="Nimbus Roman No9 L" w:hAnsi="Nimbus Roman No9 L" w:eastAsia="方正小标宋简体" w:cs="Nimbus Roman No9 L"/>
          <w:b/>
          <w:bCs/>
          <w:color w:val="000000"/>
          <w:spacing w:val="40"/>
          <w:sz w:val="44"/>
          <w:szCs w:val="44"/>
          <w:highlight w:val="none"/>
        </w:rPr>
        <w:t xml:space="preserve">苏州市民政局廉政跟踪回访表</w:t>
      </w:r>
      <w:r>
        <w:rPr>
          <w:rFonts w:ascii="Nimbus Roman No9 L" w:hAnsi="Nimbus Roman No9 L" w:eastAsia="方正小标宋简体" w:cs="Nimbus Roman No9 L"/>
          <w:b/>
          <w:bCs/>
          <w:color w:val="000000"/>
          <w:spacing w:val="40"/>
          <w:sz w:val="44"/>
          <w:szCs w:val="44"/>
          <w:highlight w:val="none"/>
        </w:rPr>
      </w:r>
      <w:r/>
    </w:p>
    <w:p>
      <w:pPr>
        <w:pStyle w:val="932"/>
        <w:jc w:val="center"/>
        <w:spacing w:line="400" w:lineRule="exact"/>
        <w:rPr>
          <w:rFonts w:ascii="Nimbus Roman No9 L" w:hAnsi="Nimbus Roman No9 L" w:eastAsia="方正小标宋简体" w:cs="Nimbus Roman No9 L"/>
          <w:color w:val="000000"/>
          <w:spacing w:val="40"/>
          <w:sz w:val="40"/>
          <w:szCs w:val="40"/>
          <w:highlight w:val="none"/>
        </w:rPr>
      </w:pPr>
      <w:r>
        <w:rPr>
          <w:rFonts w:ascii="Nimbus Roman No9 L" w:hAnsi="Nimbus Roman No9 L" w:eastAsia="方正小标宋简体" w:cs="Nimbus Roman No9 L"/>
          <w:color w:val="000000"/>
          <w:spacing w:val="40"/>
          <w:sz w:val="40"/>
          <w:szCs w:val="40"/>
          <w:highlight w:val="none"/>
        </w:rPr>
      </w:r>
      <w:r/>
    </w:p>
    <w:tbl>
      <w:tblPr>
        <w:tblStyle w:val="1015"/>
        <w:tblpPr w:horzAnchor="page" w:tblpX="1718" w:vertAnchor="text" w:tblpY="156" w:leftFromText="180" w:topFromText="0" w:rightFromText="180" w:bottomFromText="0"/>
        <w:tblW w:w="87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2"/>
        <w:gridCol w:w="1244"/>
        <w:gridCol w:w="1227"/>
        <w:gridCol w:w="1258"/>
        <w:gridCol w:w="1442"/>
        <w:gridCol w:w="1987"/>
      </w:tblGrid>
      <w:tr>
        <w:trPr>
          <w:trHeight w:val="841"/>
        </w:trPr>
        <w:tc>
          <w:tcPr>
            <w:tcW w:w="1592" w:type="dxa"/>
            <w:vAlign w:val="center"/>
            <w:textDirection w:val="lrTb"/>
            <w:noWrap w:val="false"/>
          </w:tcPr>
          <w:p>
            <w:pPr>
              <w:pStyle w:val="932"/>
              <w:jc w:val="center"/>
              <w:rPr>
                <w:rFonts w:ascii="Nimbus Roman No9 L" w:hAnsi="Nimbus Roman No9 L" w:eastAsia="黑体" w:cs="Nimbus Roman No9 L"/>
                <w:color w:val="000000"/>
                <w:spacing w:val="40"/>
                <w:sz w:val="24"/>
                <w:highlight w:val="none"/>
              </w:rPr>
              <w:framePr w:vAnchor="text" w:hAnchor="page" w:x="1718" w:y="156"/>
            </w:pPr>
            <w:r>
              <w:rPr>
                <w:rFonts w:ascii="Nimbus Roman No9 L" w:hAnsi="Nimbus Roman No9 L" w:eastAsia="黑体" w:cs="Nimbus Roman No9 L"/>
                <w:color w:val="000000"/>
                <w:spacing w:val="40"/>
                <w:sz w:val="24"/>
                <w:highlight w:val="none"/>
              </w:rPr>
              <w:t xml:space="preserve">项目名称</w:t>
            </w:r>
            <w:r>
              <w:rPr>
                <w:rFonts w:ascii="Nimbus Roman No9 L" w:hAnsi="Nimbus Roman No9 L" w:eastAsia="黑体" w:cs="Nimbus Roman No9 L"/>
                <w:color w:val="000000"/>
                <w:spacing w:val="40"/>
                <w:sz w:val="24"/>
                <w:highlight w:val="none"/>
              </w:rPr>
            </w:r>
            <w:r/>
          </w:p>
        </w:tc>
        <w:tc>
          <w:tcPr>
            <w:tcW w:w="1244" w:type="dxa"/>
            <w:vAlign w:val="center"/>
            <w:textDirection w:val="lrTb"/>
            <w:noWrap w:val="false"/>
          </w:tcPr>
          <w:p>
            <w:pPr>
              <w:pStyle w:val="932"/>
              <w:jc w:val="center"/>
              <w:rPr>
                <w:rFonts w:ascii="Nimbus Roman No9 L" w:hAnsi="Nimbus Roman No9 L" w:eastAsia="黑体" w:cs="Nimbus Roman No9 L"/>
                <w:color w:val="000000"/>
                <w:spacing w:val="40"/>
                <w:sz w:val="24"/>
                <w:highlight w:val="none"/>
              </w:rPr>
              <w:framePr w:vAnchor="text" w:hAnchor="page" w:x="1718" w:y="156"/>
            </w:pPr>
            <w:r>
              <w:rPr>
                <w:rFonts w:ascii="Nimbus Roman No9 L" w:hAnsi="Nimbus Roman No9 L" w:eastAsia="黑体" w:cs="Nimbus Roman No9 L"/>
                <w:color w:val="000000"/>
                <w:spacing w:val="40"/>
                <w:sz w:val="24"/>
                <w:highlight w:val="none"/>
              </w:rPr>
            </w:r>
            <w:r/>
          </w:p>
        </w:tc>
        <w:tc>
          <w:tcPr>
            <w:tcW w:w="1227" w:type="dxa"/>
            <w:vAlign w:val="center"/>
            <w:textDirection w:val="lrTb"/>
            <w:noWrap w:val="false"/>
          </w:tcPr>
          <w:p>
            <w:pPr>
              <w:pStyle w:val="932"/>
              <w:jc w:val="center"/>
              <w:spacing w:line="400" w:lineRule="exact"/>
              <w:rPr>
                <w:rFonts w:ascii="Nimbus Roman No9 L" w:hAnsi="Nimbus Roman No9 L" w:eastAsia="黑体" w:cs="Nimbus Roman No9 L"/>
                <w:color w:val="000000"/>
                <w:spacing w:val="40"/>
                <w:sz w:val="24"/>
                <w:highlight w:val="none"/>
              </w:rPr>
              <w:framePr w:vAnchor="text" w:hAnchor="page" w:x="1718" w:y="156"/>
            </w:pPr>
            <w:r>
              <w:rPr>
                <w:rFonts w:ascii="Nimbus Roman No9 L" w:hAnsi="Nimbus Roman No9 L" w:eastAsia="黑体" w:cs="Nimbus Roman No9 L"/>
                <w:color w:val="000000"/>
                <w:spacing w:val="40"/>
                <w:sz w:val="24"/>
                <w:highlight w:val="none"/>
              </w:rPr>
              <w:t xml:space="preserve">承办处室（单位）</w:t>
            </w:r>
            <w:r>
              <w:rPr>
                <w:rFonts w:ascii="Nimbus Roman No9 L" w:hAnsi="Nimbus Roman No9 L" w:eastAsia="黑体" w:cs="Nimbus Roman No9 L"/>
                <w:color w:val="000000"/>
                <w:spacing w:val="40"/>
                <w:sz w:val="24"/>
                <w:highlight w:val="none"/>
              </w:rPr>
            </w:r>
            <w:r/>
          </w:p>
        </w:tc>
        <w:tc>
          <w:tcPr>
            <w:tcW w:w="1258" w:type="dxa"/>
            <w:vAlign w:val="center"/>
            <w:textDirection w:val="lrTb"/>
            <w:noWrap w:val="false"/>
          </w:tcPr>
          <w:p>
            <w:pPr>
              <w:pStyle w:val="932"/>
              <w:jc w:val="center"/>
              <w:rPr>
                <w:rFonts w:ascii="Nimbus Roman No9 L" w:hAnsi="Nimbus Roman No9 L" w:eastAsia="黑体" w:cs="Nimbus Roman No9 L"/>
                <w:color w:val="000000"/>
                <w:spacing w:val="40"/>
                <w:sz w:val="24"/>
                <w:highlight w:val="none"/>
                <w:lang w:val="en-US" w:eastAsia="zh-CN"/>
              </w:rPr>
              <w:framePr w:vAnchor="text" w:hAnchor="page" w:x="1718" w:y="156"/>
            </w:pPr>
            <w:r>
              <w:rPr>
                <w:rFonts w:hint="eastAsia" w:ascii="Nimbus Roman No9 L" w:hAnsi="Nimbus Roman No9 L" w:eastAsia="黑体" w:cs="Nimbus Roman No9 L"/>
                <w:color w:val="000000"/>
                <w:spacing w:val="40"/>
                <w:sz w:val="24"/>
                <w:highlight w:val="none"/>
                <w:lang w:val="en-US" w:eastAsia="zh-CN"/>
              </w:rPr>
              <w:t xml:space="preserve">苏州市殡仪馆</w:t>
            </w:r>
            <w:r>
              <w:rPr>
                <w:rFonts w:ascii="Nimbus Roman No9 L" w:hAnsi="Nimbus Roman No9 L" w:eastAsia="黑体" w:cs="Nimbus Roman No9 L"/>
                <w:color w:val="000000"/>
                <w:spacing w:val="40"/>
                <w:sz w:val="24"/>
                <w:highlight w:val="none"/>
                <w:lang w:val="en-US" w:eastAsia="zh-CN"/>
              </w:rPr>
            </w:r>
            <w:r/>
          </w:p>
        </w:tc>
        <w:tc>
          <w:tcPr>
            <w:tcW w:w="1442" w:type="dxa"/>
            <w:vAlign w:val="center"/>
            <w:textDirection w:val="lrTb"/>
            <w:noWrap w:val="false"/>
          </w:tcPr>
          <w:p>
            <w:pPr>
              <w:pStyle w:val="932"/>
              <w:jc w:val="both"/>
              <w:rPr>
                <w:rFonts w:ascii="Nimbus Roman No9 L" w:hAnsi="Nimbus Roman No9 L" w:eastAsia="黑体" w:cs="Nimbus Roman No9 L"/>
                <w:color w:val="000000"/>
                <w:spacing w:val="40"/>
                <w:sz w:val="24"/>
                <w:highlight w:val="none"/>
              </w:rPr>
              <w:framePr w:vAnchor="text" w:hAnchor="page" w:x="1718" w:y="156"/>
            </w:pPr>
            <w:r>
              <w:rPr>
                <w:rFonts w:ascii="Nimbus Roman No9 L" w:hAnsi="Nimbus Roman No9 L" w:eastAsia="黑体" w:cs="Nimbus Roman No9 L"/>
                <w:color w:val="000000"/>
                <w:spacing w:val="40"/>
                <w:sz w:val="24"/>
                <w:highlight w:val="none"/>
              </w:rPr>
              <w:t xml:space="preserve">负责人</w:t>
            </w:r>
            <w:r>
              <w:rPr>
                <w:rFonts w:ascii="Nimbus Roman No9 L" w:hAnsi="Nimbus Roman No9 L" w:eastAsia="黑体" w:cs="Nimbus Roman No9 L"/>
                <w:color w:val="000000"/>
                <w:spacing w:val="40"/>
                <w:sz w:val="24"/>
                <w:highlight w:val="none"/>
              </w:rPr>
            </w:r>
            <w:r/>
          </w:p>
        </w:tc>
        <w:tc>
          <w:tcPr>
            <w:tcW w:w="1987" w:type="dxa"/>
            <w:vAlign w:val="center"/>
            <w:textDirection w:val="lrTb"/>
            <w:noWrap w:val="false"/>
          </w:tcPr>
          <w:p>
            <w:pPr>
              <w:pStyle w:val="932"/>
              <w:jc w:val="center"/>
              <w:rPr>
                <w:rFonts w:ascii="Nimbus Roman No9 L" w:hAnsi="Nimbus Roman No9 L" w:eastAsia="黑体" w:cs="Nimbus Roman No9 L"/>
                <w:color w:val="000000"/>
                <w:spacing w:val="40"/>
                <w:sz w:val="24"/>
                <w:highlight w:val="none"/>
                <w:lang w:val="en-US" w:eastAsia="zh-CN"/>
              </w:rPr>
              <w:framePr w:vAnchor="text" w:hAnchor="page" w:x="1718" w:y="156"/>
            </w:pPr>
            <w:r>
              <w:rPr>
                <w:rFonts w:hint="eastAsia" w:ascii="Nimbus Roman No9 L" w:hAnsi="Nimbus Roman No9 L" w:eastAsia="黑体" w:cs="Nimbus Roman No9 L"/>
                <w:color w:val="000000"/>
                <w:spacing w:val="40"/>
                <w:sz w:val="24"/>
                <w:highlight w:val="none"/>
                <w:lang w:val="en-US" w:eastAsia="zh-CN"/>
              </w:rPr>
              <w:t xml:space="preserve">陈娇</w:t>
            </w:r>
            <w:r>
              <w:rPr>
                <w:rFonts w:ascii="Nimbus Roman No9 L" w:hAnsi="Nimbus Roman No9 L" w:eastAsia="黑体" w:cs="Nimbus Roman No9 L"/>
                <w:color w:val="000000"/>
                <w:spacing w:val="40"/>
                <w:sz w:val="24"/>
                <w:highlight w:val="none"/>
                <w:lang w:val="en-US" w:eastAsia="zh-CN"/>
              </w:rPr>
            </w:r>
            <w:r/>
          </w:p>
        </w:tc>
      </w:tr>
      <w:tr>
        <w:trPr>
          <w:trHeight w:val="755"/>
        </w:trPr>
        <w:tc>
          <w:tcPr>
            <w:tcW w:w="1592" w:type="dxa"/>
            <w:vAlign w:val="center"/>
            <w:textDirection w:val="lrTb"/>
            <w:noWrap w:val="false"/>
          </w:tcPr>
          <w:p>
            <w:pPr>
              <w:pStyle w:val="932"/>
              <w:jc w:val="both"/>
              <w:rPr>
                <w:rFonts w:ascii="Nimbus Roman No9 L" w:hAnsi="Nimbus Roman No9 L" w:eastAsia="黑体" w:cs="Nimbus Roman No9 L"/>
                <w:color w:val="000000"/>
                <w:spacing w:val="40"/>
                <w:sz w:val="24"/>
                <w:highlight w:val="none"/>
              </w:rPr>
              <w:framePr w:vAnchor="text" w:hAnchor="page" w:x="1718" w:y="156"/>
            </w:pPr>
            <w:r>
              <w:rPr>
                <w:rFonts w:ascii="Nimbus Roman No9 L" w:hAnsi="Nimbus Roman No9 L" w:eastAsia="黑体" w:cs="Nimbus Roman No9 L"/>
                <w:color w:val="000000"/>
                <w:spacing w:val="40"/>
                <w:sz w:val="24"/>
                <w:highlight w:val="none"/>
              </w:rPr>
              <w:t xml:space="preserve">中标单位</w:t>
            </w:r>
            <w:r>
              <w:rPr>
                <w:rFonts w:ascii="Nimbus Roman No9 L" w:hAnsi="Nimbus Roman No9 L" w:eastAsia="黑体" w:cs="Nimbus Roman No9 L"/>
                <w:color w:val="000000"/>
                <w:spacing w:val="40"/>
                <w:sz w:val="24"/>
                <w:highlight w:val="none"/>
              </w:rPr>
            </w:r>
            <w:r/>
          </w:p>
        </w:tc>
        <w:tc>
          <w:tcPr>
            <w:tcW w:w="1244" w:type="dxa"/>
            <w:vAlign w:val="center"/>
            <w:textDirection w:val="lrTb"/>
            <w:noWrap w:val="false"/>
          </w:tcPr>
          <w:p>
            <w:pPr>
              <w:pStyle w:val="932"/>
              <w:jc w:val="center"/>
              <w:rPr>
                <w:rFonts w:ascii="Nimbus Roman No9 L" w:hAnsi="Nimbus Roman No9 L" w:eastAsia="黑体" w:cs="Nimbus Roman No9 L"/>
                <w:color w:val="000000"/>
                <w:spacing w:val="40"/>
                <w:sz w:val="24"/>
                <w:highlight w:val="none"/>
              </w:rPr>
              <w:framePr w:vAnchor="text" w:hAnchor="page" w:x="1718" w:y="156"/>
            </w:pPr>
            <w:r>
              <w:rPr>
                <w:rFonts w:ascii="Nimbus Roman No9 L" w:hAnsi="Nimbus Roman No9 L" w:eastAsia="黑体" w:cs="Nimbus Roman No9 L"/>
                <w:color w:val="000000"/>
                <w:spacing w:val="40"/>
                <w:sz w:val="24"/>
                <w:highlight w:val="none"/>
              </w:rPr>
            </w:r>
            <w:r/>
          </w:p>
        </w:tc>
        <w:tc>
          <w:tcPr>
            <w:tcW w:w="1227" w:type="dxa"/>
            <w:vAlign w:val="center"/>
            <w:textDirection w:val="lrTb"/>
            <w:noWrap w:val="false"/>
          </w:tcPr>
          <w:p>
            <w:pPr>
              <w:pStyle w:val="932"/>
              <w:jc w:val="both"/>
              <w:rPr>
                <w:rFonts w:ascii="Nimbus Roman No9 L" w:hAnsi="Nimbus Roman No9 L" w:eastAsia="黑体" w:cs="Nimbus Roman No9 L"/>
                <w:color w:val="000000"/>
                <w:spacing w:val="40"/>
                <w:sz w:val="24"/>
                <w:highlight w:val="none"/>
              </w:rPr>
              <w:framePr w:vAnchor="text" w:hAnchor="page" w:x="1718" w:y="156"/>
            </w:pPr>
            <w:r>
              <w:rPr>
                <w:rFonts w:ascii="Nimbus Roman No9 L" w:hAnsi="Nimbus Roman No9 L" w:eastAsia="黑体" w:cs="Nimbus Roman No9 L"/>
                <w:color w:val="000000"/>
                <w:spacing w:val="40"/>
                <w:sz w:val="24"/>
                <w:highlight w:val="none"/>
              </w:rPr>
              <w:t xml:space="preserve">联系人</w:t>
            </w:r>
            <w:r>
              <w:rPr>
                <w:rFonts w:ascii="Nimbus Roman No9 L" w:hAnsi="Nimbus Roman No9 L" w:eastAsia="黑体" w:cs="Nimbus Roman No9 L"/>
                <w:color w:val="000000"/>
                <w:spacing w:val="40"/>
                <w:sz w:val="24"/>
                <w:highlight w:val="none"/>
              </w:rPr>
            </w:r>
            <w:r/>
          </w:p>
        </w:tc>
        <w:tc>
          <w:tcPr>
            <w:tcW w:w="1258" w:type="dxa"/>
            <w:vAlign w:val="center"/>
            <w:textDirection w:val="lrTb"/>
            <w:noWrap w:val="false"/>
          </w:tcPr>
          <w:p>
            <w:pPr>
              <w:pStyle w:val="932"/>
              <w:jc w:val="center"/>
              <w:rPr>
                <w:rFonts w:ascii="Nimbus Roman No9 L" w:hAnsi="Nimbus Roman No9 L" w:eastAsia="黑体" w:cs="Nimbus Roman No9 L"/>
                <w:color w:val="000000"/>
                <w:spacing w:val="40"/>
                <w:sz w:val="24"/>
                <w:highlight w:val="none"/>
                <w:lang w:val="en-US" w:eastAsia="zh-CN"/>
              </w:rPr>
              <w:framePr w:vAnchor="text" w:hAnchor="page" w:x="1718" w:y="156"/>
            </w:pPr>
            <w:r>
              <w:rPr>
                <w:rFonts w:ascii="Nimbus Roman No9 L" w:hAnsi="Nimbus Roman No9 L" w:eastAsia="黑体" w:cs="Nimbus Roman No9 L"/>
                <w:color w:val="000000"/>
                <w:spacing w:val="40"/>
                <w:sz w:val="24"/>
                <w:highlight w:val="none"/>
                <w:lang w:val="en-US" w:eastAsia="zh-CN"/>
              </w:rPr>
            </w:r>
            <w:r/>
          </w:p>
        </w:tc>
        <w:tc>
          <w:tcPr>
            <w:tcW w:w="1442" w:type="dxa"/>
            <w:vAlign w:val="center"/>
            <w:textDirection w:val="lrTb"/>
            <w:noWrap w:val="false"/>
          </w:tcPr>
          <w:p>
            <w:pPr>
              <w:pStyle w:val="932"/>
              <w:jc w:val="left"/>
              <w:rPr>
                <w:rFonts w:ascii="Nimbus Roman No9 L" w:hAnsi="Nimbus Roman No9 L" w:eastAsia="黑体" w:cs="Nimbus Roman No9 L"/>
                <w:color w:val="000000"/>
                <w:spacing w:val="40"/>
                <w:sz w:val="24"/>
                <w:highlight w:val="none"/>
                <w:lang w:val="en-US" w:eastAsia="zh-CN"/>
              </w:rPr>
              <w:framePr w:vAnchor="text" w:hAnchor="page" w:x="1718" w:y="156"/>
            </w:pPr>
            <w:r>
              <w:rPr>
                <w:rFonts w:hint="eastAsia" w:ascii="Nimbus Roman No9 L" w:hAnsi="Nimbus Roman No9 L" w:eastAsia="黑体" w:cs="Nimbus Roman No9 L"/>
                <w:color w:val="000000"/>
                <w:spacing w:val="40"/>
                <w:sz w:val="21"/>
                <w:szCs w:val="21"/>
                <w:highlight w:val="none"/>
                <w:lang w:val="en-US" w:eastAsia="zh-CN"/>
              </w:rPr>
              <w:t xml:space="preserve">联系方式</w:t>
            </w:r>
            <w:r>
              <w:rPr>
                <w:rFonts w:ascii="Nimbus Roman No9 L" w:hAnsi="Nimbus Roman No9 L" w:eastAsia="黑体" w:cs="Nimbus Roman No9 L"/>
                <w:color w:val="000000"/>
                <w:spacing w:val="40"/>
                <w:sz w:val="24"/>
                <w:highlight w:val="none"/>
                <w:lang w:val="en-US" w:eastAsia="zh-CN"/>
              </w:rPr>
            </w:r>
            <w:r/>
          </w:p>
        </w:tc>
        <w:tc>
          <w:tcPr>
            <w:tcW w:w="1987" w:type="dxa"/>
            <w:vAlign w:val="center"/>
            <w:textDirection w:val="lrTb"/>
            <w:noWrap w:val="false"/>
          </w:tcPr>
          <w:p>
            <w:pPr>
              <w:pStyle w:val="932"/>
              <w:jc w:val="center"/>
              <w:rPr>
                <w:rFonts w:ascii="Nimbus Roman No9 L" w:hAnsi="Nimbus Roman No9 L" w:eastAsia="黑体" w:cs="Nimbus Roman No9 L"/>
                <w:color w:val="000000"/>
                <w:spacing w:val="40"/>
                <w:sz w:val="24"/>
                <w:highlight w:val="none"/>
              </w:rPr>
              <w:framePr w:vAnchor="text" w:hAnchor="page" w:x="1718" w:y="156"/>
            </w:pPr>
            <w:r>
              <w:rPr>
                <w:rFonts w:ascii="Nimbus Roman No9 L" w:hAnsi="Nimbus Roman No9 L" w:eastAsia="黑体" w:cs="Nimbus Roman No9 L"/>
                <w:color w:val="000000"/>
                <w:spacing w:val="40"/>
                <w:sz w:val="24"/>
                <w:highlight w:val="none"/>
              </w:rPr>
            </w:r>
            <w:r/>
          </w:p>
        </w:tc>
      </w:tr>
      <w:tr>
        <w:trPr>
          <w:trHeight w:val="2449"/>
        </w:trPr>
        <w:tc>
          <w:tcPr>
            <w:gridSpan w:val="6"/>
            <w:tcW w:w="8750" w:type="dxa"/>
            <w:vAlign w:val="center"/>
            <w:textDirection w:val="lrTb"/>
            <w:noWrap w:val="false"/>
          </w:tcPr>
          <w:p>
            <w:pPr>
              <w:pStyle w:val="932"/>
              <w:spacing w:line="500" w:lineRule="exact"/>
              <w:widowControl/>
              <w:rPr>
                <w:rFonts w:ascii="宋体" w:hAnsi="宋体" w:eastAsia="宋体" w:cs="Nimbus Roman No9 L"/>
                <w:color w:val="000000"/>
                <w:sz w:val="24"/>
                <w:highlight w:val="none"/>
              </w:rPr>
              <w:framePr w:vAnchor="text" w:hAnchor="page" w:x="1718" w:y="156"/>
            </w:pPr>
            <w:r>
              <w:rPr>
                <w:rFonts w:ascii="宋体" w:hAnsi="宋体" w:eastAsia="宋体" w:cs="Nimbus Roman No9 L"/>
                <w:color w:val="000000"/>
                <w:sz w:val="24"/>
                <w:highlight w:val="none"/>
              </w:rPr>
              <w:t xml:space="preserve">回访内容：</w:t>
            </w:r>
            <w:r>
              <w:rPr>
                <w:rFonts w:ascii="宋体" w:hAnsi="宋体" w:eastAsia="宋体" w:cs="Nimbus Roman No9 L"/>
                <w:color w:val="000000"/>
                <w:sz w:val="24"/>
                <w:highlight w:val="none"/>
              </w:rPr>
            </w:r>
            <w:r/>
          </w:p>
          <w:p>
            <w:pPr>
              <w:pStyle w:val="932"/>
              <w:spacing w:line="500" w:lineRule="exact"/>
              <w:rPr>
                <w:rFonts w:ascii="宋体" w:hAnsi="宋体" w:eastAsia="宋体"/>
                <w:color w:val="000000"/>
                <w:sz w:val="24"/>
                <w:highlight w:val="none"/>
              </w:rPr>
              <w:framePr w:vAnchor="text" w:hAnchor="page" w:x="1718" w:y="156"/>
            </w:pPr>
            <w:r>
              <w:rPr>
                <w:rFonts w:hint="eastAsia" w:ascii="宋体" w:hAnsi="宋体" w:eastAsia="宋体"/>
                <w:color w:val="000000"/>
                <w:sz w:val="24"/>
                <w:highlight w:val="none"/>
              </w:rPr>
              <w:t xml:space="preserve">1.</w:t>
            </w:r>
            <w:r>
              <w:rPr>
                <w:rFonts w:ascii="宋体" w:hAnsi="宋体" w:eastAsia="宋体" w:cs="Nimbus Roman No9 L"/>
                <w:color w:val="000000"/>
                <w:sz w:val="24"/>
                <w:highlight w:val="none"/>
              </w:rPr>
              <w:t xml:space="preserve">是否给予</w:t>
            </w:r>
            <w:r>
              <w:rPr>
                <w:rFonts w:hint="eastAsia" w:ascii="宋体" w:hAnsi="宋体" w:eastAsia="宋体" w:cs="Nimbus Roman No9 L"/>
                <w:color w:val="000000"/>
                <w:sz w:val="24"/>
                <w:highlight w:val="none"/>
              </w:rPr>
              <w:t xml:space="preserve">项目采购方</w:t>
            </w:r>
            <w:r>
              <w:rPr>
                <w:rFonts w:ascii="宋体" w:hAnsi="宋体" w:eastAsia="宋体"/>
                <w:color w:val="000000"/>
                <w:sz w:val="24"/>
                <w:highlight w:val="none"/>
              </w:rPr>
              <w:t xml:space="preserve">任何手续费、回扣等；</w:t>
            </w:r>
            <w:r>
              <w:rPr>
                <w:rFonts w:ascii="宋体" w:hAnsi="宋体" w:eastAsia="宋体" w:cs="Nimbus Roman No9 L"/>
                <w:color w:val="000000"/>
                <w:sz w:val="24"/>
                <w:highlight w:val="none"/>
              </w:rPr>
              <w:t xml:space="preserve">( </w:t>
            </w:r>
            <w:r>
              <w:rPr>
                <w:rFonts w:hint="eastAsia" w:ascii="宋体" w:hAnsi="宋体" w:eastAsia="宋体" w:cs="Nimbus Roman No9 L"/>
                <w:color w:val="000000"/>
                <w:sz w:val="24"/>
                <w:highlight w:val="none"/>
                <w:lang w:val="en-US" w:eastAsia="zh-CN"/>
              </w:rPr>
              <w:t xml:space="preserve">否</w:t>
            </w:r>
            <w:r>
              <w:rPr>
                <w:rFonts w:ascii="宋体" w:hAnsi="宋体" w:eastAsia="宋体" w:cs="Nimbus Roman No9 L"/>
                <w:color w:val="000000"/>
                <w:sz w:val="24"/>
                <w:highlight w:val="none"/>
              </w:rPr>
              <w:t xml:space="preserve"> )</w:t>
            </w:r>
            <w:r>
              <w:rPr>
                <w:rFonts w:ascii="宋体" w:hAnsi="宋体" w:eastAsia="宋体"/>
                <w:color w:val="000000"/>
                <w:sz w:val="24"/>
                <w:highlight w:val="none"/>
              </w:rPr>
            </w:r>
            <w:r/>
          </w:p>
          <w:p>
            <w:pPr>
              <w:pStyle w:val="1025"/>
              <w:ind w:firstLine="0"/>
              <w:jc w:val="left"/>
              <w:widowControl w:val="off"/>
              <w:rPr>
                <w:rFonts w:ascii="宋体" w:hAnsi="宋体" w:eastAsia="宋体" w:cs="Nimbus Roman No9 L"/>
                <w:color w:val="000000"/>
                <w:sz w:val="24"/>
                <w:szCs w:val="24"/>
                <w:highlight w:val="none"/>
              </w:rPr>
              <w:framePr w:vAnchor="text" w:hAnchor="page" w:x="1718" w:y="156"/>
            </w:pPr>
            <w:r>
              <w:rPr>
                <w:rFonts w:hint="eastAsia" w:ascii="宋体" w:hAnsi="宋体" w:eastAsia="宋体"/>
                <w:color w:val="000000"/>
                <w:sz w:val="24"/>
                <w:szCs w:val="24"/>
                <w:highlight w:val="none"/>
              </w:rPr>
              <w:t xml:space="preserve">2.</w:t>
            </w:r>
            <w:r>
              <w:rPr>
                <w:rFonts w:ascii="宋体" w:hAnsi="宋体" w:eastAsia="宋体" w:cs="Nimbus Roman No9 L"/>
                <w:color w:val="000000"/>
                <w:sz w:val="24"/>
                <w:szCs w:val="24"/>
                <w:highlight w:val="none"/>
              </w:rPr>
              <w:t xml:space="preserve">是否给予</w:t>
            </w:r>
            <w:r>
              <w:rPr>
                <w:rFonts w:hint="eastAsia" w:ascii="宋体" w:hAnsi="宋体" w:eastAsia="宋体" w:cs="Nimbus Roman No9 L"/>
                <w:color w:val="000000"/>
                <w:sz w:val="24"/>
                <w:szCs w:val="24"/>
                <w:highlight w:val="none"/>
              </w:rPr>
              <w:t xml:space="preserve">项目采购方</w:t>
            </w:r>
            <w:r>
              <w:rPr>
                <w:rFonts w:ascii="宋体" w:hAnsi="宋体" w:eastAsia="宋体" w:cs="Nimbus Roman No9 L"/>
                <w:color w:val="000000"/>
                <w:sz w:val="24"/>
                <w:szCs w:val="24"/>
                <w:highlight w:val="none"/>
              </w:rPr>
              <w:t xml:space="preserve">红包、购物卡、有价证券及贵重物品等；( </w:t>
            </w:r>
            <w:r>
              <w:rPr>
                <w:rFonts w:hint="eastAsia" w:ascii="宋体" w:hAnsi="宋体" w:eastAsia="宋体" w:cs="Nimbus Roman No9 L"/>
                <w:color w:val="000000"/>
                <w:sz w:val="24"/>
                <w:szCs w:val="24"/>
                <w:highlight w:val="none"/>
                <w:lang w:val="en-US" w:eastAsia="zh-CN"/>
              </w:rPr>
              <w:t xml:space="preserve">否</w:t>
            </w:r>
            <w:r>
              <w:rPr>
                <w:rFonts w:ascii="宋体" w:hAnsi="宋体" w:eastAsia="宋体" w:cs="Nimbus Roman No9 L"/>
                <w:color w:val="000000"/>
                <w:sz w:val="24"/>
                <w:szCs w:val="24"/>
                <w:highlight w:val="none"/>
              </w:rPr>
              <w:t xml:space="preserve"> )</w:t>
            </w:r>
            <w:r>
              <w:rPr>
                <w:rFonts w:ascii="宋体" w:hAnsi="宋体" w:eastAsia="宋体" w:cs="Nimbus Roman No9 L"/>
                <w:color w:val="000000"/>
                <w:sz w:val="24"/>
                <w:szCs w:val="24"/>
                <w:highlight w:val="none"/>
              </w:rPr>
            </w:r>
            <w:r/>
          </w:p>
          <w:p>
            <w:pPr>
              <w:pStyle w:val="1025"/>
              <w:ind w:firstLine="0"/>
              <w:jc w:val="left"/>
              <w:widowControl w:val="off"/>
              <w:rPr>
                <w:rFonts w:ascii="宋体" w:hAnsi="宋体" w:eastAsia="宋体" w:cs="Nimbus Roman No9 L"/>
                <w:color w:val="000000"/>
                <w:sz w:val="24"/>
                <w:szCs w:val="24"/>
                <w:highlight w:val="none"/>
              </w:rPr>
              <w:framePr w:vAnchor="text" w:hAnchor="page" w:x="1718" w:y="156"/>
            </w:pPr>
            <w:r>
              <w:rPr>
                <w:rFonts w:hint="eastAsia" w:ascii="宋体" w:hAnsi="宋体" w:eastAsia="宋体" w:cs="Nimbus Roman No9 L"/>
                <w:color w:val="000000"/>
                <w:sz w:val="24"/>
                <w:szCs w:val="24"/>
                <w:highlight w:val="none"/>
              </w:rPr>
              <w:t xml:space="preserve">3.</w:t>
            </w:r>
            <w:r>
              <w:rPr>
                <w:rFonts w:ascii="宋体" w:hAnsi="宋体" w:eastAsia="宋体" w:cs="Nimbus Roman No9 L"/>
                <w:color w:val="000000"/>
                <w:sz w:val="24"/>
                <w:szCs w:val="24"/>
                <w:highlight w:val="none"/>
              </w:rPr>
              <w:t xml:space="preserve">是否邀请项目采购方参加宴请、旅游、有偿陪侍等行为；( </w:t>
            </w:r>
            <w:r>
              <w:rPr>
                <w:rFonts w:hint="eastAsia" w:ascii="宋体" w:hAnsi="宋体" w:eastAsia="宋体" w:cs="Nimbus Roman No9 L"/>
                <w:color w:val="000000"/>
                <w:sz w:val="24"/>
                <w:szCs w:val="24"/>
                <w:highlight w:val="none"/>
                <w:lang w:val="en-US" w:eastAsia="zh-CN"/>
              </w:rPr>
              <w:t xml:space="preserve">否</w:t>
            </w:r>
            <w:r>
              <w:rPr>
                <w:rFonts w:ascii="宋体" w:hAnsi="宋体" w:eastAsia="宋体" w:cs="Nimbus Roman No9 L"/>
                <w:color w:val="000000"/>
                <w:sz w:val="24"/>
                <w:szCs w:val="24"/>
                <w:highlight w:val="none"/>
              </w:rPr>
              <w:t xml:space="preserve"> )</w:t>
            </w:r>
            <w:r>
              <w:rPr>
                <w:rFonts w:ascii="宋体" w:hAnsi="宋体" w:eastAsia="宋体" w:cs="Nimbus Roman No9 L"/>
                <w:color w:val="000000"/>
                <w:sz w:val="24"/>
                <w:szCs w:val="24"/>
                <w:highlight w:val="none"/>
              </w:rPr>
            </w:r>
            <w:r/>
          </w:p>
          <w:p>
            <w:pPr>
              <w:pStyle w:val="1025"/>
              <w:ind w:firstLine="0"/>
              <w:jc w:val="left"/>
              <w:widowControl w:val="off"/>
              <w:rPr>
                <w:rFonts w:ascii="宋体" w:hAnsi="宋体" w:eastAsia="宋体" w:cs="Nimbus Roman No9 L"/>
                <w:color w:val="000000"/>
                <w:sz w:val="24"/>
                <w:szCs w:val="24"/>
                <w:highlight w:val="none"/>
              </w:rPr>
              <w:framePr w:vAnchor="text" w:hAnchor="page" w:x="1718" w:y="156"/>
            </w:pPr>
            <w:r>
              <w:rPr>
                <w:rFonts w:hint="eastAsia" w:ascii="宋体" w:hAnsi="宋体" w:eastAsia="宋体" w:cs="Nimbus Roman No9 L"/>
                <w:color w:val="000000"/>
                <w:sz w:val="24"/>
                <w:szCs w:val="24"/>
                <w:highlight w:val="none"/>
              </w:rPr>
              <w:t xml:space="preserve">4.项目采购方是否</w:t>
            </w:r>
            <w:r>
              <w:rPr>
                <w:rFonts w:ascii="宋体" w:hAnsi="宋体" w:eastAsia="宋体" w:cs="Nimbus Roman No9 L"/>
                <w:color w:val="000000"/>
                <w:sz w:val="24"/>
                <w:szCs w:val="24"/>
                <w:highlight w:val="none"/>
              </w:rPr>
              <w:t xml:space="preserve">在贵单位报销个人费用；( </w:t>
            </w:r>
            <w:r>
              <w:rPr>
                <w:rFonts w:hint="eastAsia" w:ascii="宋体" w:hAnsi="宋体" w:eastAsia="宋体" w:cs="Nimbus Roman No9 L"/>
                <w:color w:val="000000"/>
                <w:sz w:val="24"/>
                <w:szCs w:val="24"/>
                <w:highlight w:val="none"/>
                <w:lang w:val="en-US" w:eastAsia="zh-CN"/>
              </w:rPr>
              <w:t xml:space="preserve">否</w:t>
            </w:r>
            <w:r>
              <w:rPr>
                <w:rFonts w:ascii="宋体" w:hAnsi="宋体" w:eastAsia="宋体" w:cs="Nimbus Roman No9 L"/>
                <w:color w:val="000000"/>
                <w:sz w:val="24"/>
                <w:szCs w:val="24"/>
                <w:highlight w:val="none"/>
              </w:rPr>
              <w:t xml:space="preserve"> )</w:t>
            </w:r>
            <w:r>
              <w:rPr>
                <w:rFonts w:ascii="宋体" w:hAnsi="宋体" w:eastAsia="宋体" w:cs="Nimbus Roman No9 L"/>
                <w:color w:val="000000"/>
                <w:sz w:val="24"/>
                <w:szCs w:val="24"/>
                <w:highlight w:val="none"/>
              </w:rPr>
            </w:r>
            <w:r/>
          </w:p>
          <w:p>
            <w:pPr>
              <w:pStyle w:val="1025"/>
              <w:ind w:firstLine="0"/>
              <w:jc w:val="left"/>
              <w:widowControl w:val="off"/>
              <w:rPr>
                <w:rFonts w:ascii="宋体" w:hAnsi="宋体" w:eastAsia="宋体" w:cs="Nimbus Roman No9 L"/>
                <w:color w:val="000000"/>
                <w:sz w:val="24"/>
                <w:szCs w:val="24"/>
                <w:highlight w:val="none"/>
              </w:rPr>
              <w:framePr w:vAnchor="text" w:hAnchor="page" w:x="1718" w:y="156"/>
            </w:pPr>
            <w:r>
              <w:rPr>
                <w:rFonts w:hint="eastAsia" w:ascii="宋体" w:hAnsi="宋体" w:eastAsia="宋体" w:cs="Nimbus Roman No9 L"/>
                <w:color w:val="000000"/>
                <w:sz w:val="24"/>
                <w:szCs w:val="24"/>
                <w:highlight w:val="none"/>
              </w:rPr>
              <w:t xml:space="preserve">5.项目采购方是否</w:t>
            </w:r>
            <w:r>
              <w:rPr>
                <w:rFonts w:ascii="宋体" w:hAnsi="宋体" w:eastAsia="宋体" w:cs="Nimbus Roman No9 L"/>
                <w:color w:val="000000"/>
                <w:sz w:val="24"/>
                <w:szCs w:val="24"/>
                <w:highlight w:val="none"/>
              </w:rPr>
              <w:t xml:space="preserve">向贵单位或个人借用钱款、住房、车辆等；( </w:t>
            </w:r>
            <w:r>
              <w:rPr>
                <w:rFonts w:hint="eastAsia" w:ascii="宋体" w:hAnsi="宋体" w:eastAsia="宋体" w:cs="Nimbus Roman No9 L"/>
                <w:color w:val="000000"/>
                <w:sz w:val="24"/>
                <w:szCs w:val="24"/>
                <w:highlight w:val="none"/>
                <w:lang w:val="en-US" w:eastAsia="zh-CN"/>
              </w:rPr>
              <w:t xml:space="preserve">否</w:t>
            </w:r>
            <w:r>
              <w:rPr>
                <w:rFonts w:ascii="宋体" w:hAnsi="宋体" w:eastAsia="宋体" w:cs="Nimbus Roman No9 L"/>
                <w:color w:val="000000"/>
                <w:sz w:val="24"/>
                <w:szCs w:val="24"/>
                <w:highlight w:val="none"/>
              </w:rPr>
              <w:t xml:space="preserve"> )</w:t>
            </w:r>
            <w:r>
              <w:rPr>
                <w:rFonts w:ascii="宋体" w:hAnsi="宋体" w:eastAsia="宋体" w:cs="Nimbus Roman No9 L"/>
                <w:color w:val="000000"/>
                <w:sz w:val="24"/>
                <w:szCs w:val="24"/>
                <w:highlight w:val="none"/>
              </w:rPr>
            </w:r>
            <w:r/>
          </w:p>
          <w:p>
            <w:pPr>
              <w:pStyle w:val="932"/>
              <w:spacing w:line="500" w:lineRule="exact"/>
              <w:widowControl/>
              <w:rPr>
                <w:rFonts w:ascii="Nimbus Roman No9 L" w:hAnsi="Nimbus Roman No9 L" w:cs="Nimbus Roman No9 L"/>
                <w:color w:val="000000"/>
                <w:spacing w:val="40"/>
                <w:highlight w:val="none"/>
              </w:rPr>
              <w:framePr w:vAnchor="text" w:hAnchor="page" w:x="1718" w:y="156"/>
            </w:pPr>
            <w:r>
              <w:rPr>
                <w:rFonts w:hint="eastAsia" w:ascii="宋体" w:hAnsi="宋体" w:eastAsia="宋体" w:cs="Nimbus Roman No9 L"/>
                <w:color w:val="000000"/>
                <w:sz w:val="24"/>
                <w:highlight w:val="none"/>
              </w:rPr>
              <w:t xml:space="preserve">6.项目采购方是否存在</w:t>
            </w:r>
            <w:r>
              <w:rPr>
                <w:rFonts w:ascii="宋体" w:hAnsi="宋体" w:eastAsia="宋体" w:cs="Nimbus Roman No9 L"/>
                <w:color w:val="000000"/>
                <w:sz w:val="24"/>
                <w:highlight w:val="none"/>
              </w:rPr>
              <w:t xml:space="preserve">其他不廉洁或违法违纪行为。(</w:t>
            </w:r>
            <w:r>
              <w:rPr>
                <w:rFonts w:hint="eastAsia" w:ascii="宋体" w:hAnsi="宋体" w:eastAsia="宋体" w:cs="Nimbus Roman No9 L"/>
                <w:color w:val="000000"/>
                <w:sz w:val="24"/>
                <w:highlight w:val="none"/>
                <w:lang w:val="en-US" w:eastAsia="zh-CN"/>
              </w:rPr>
              <w:t xml:space="preserve"> 否 </w:t>
            </w:r>
            <w:r>
              <w:rPr>
                <w:rFonts w:ascii="宋体" w:hAnsi="宋体" w:eastAsia="宋体" w:cs="Nimbus Roman No9 L"/>
                <w:color w:val="000000"/>
                <w:sz w:val="24"/>
                <w:highlight w:val="none"/>
              </w:rPr>
              <w:t xml:space="preserve">)</w:t>
            </w:r>
            <w:r>
              <w:rPr>
                <w:rFonts w:ascii="Nimbus Roman No9 L" w:hAnsi="Nimbus Roman No9 L" w:cs="Nimbus Roman No9 L"/>
                <w:color w:val="000000"/>
                <w:spacing w:val="40"/>
                <w:highlight w:val="none"/>
              </w:rPr>
            </w:r>
            <w:r/>
          </w:p>
        </w:tc>
      </w:tr>
      <w:tr>
        <w:trPr>
          <w:trHeight w:val="3891"/>
        </w:trPr>
        <w:tc>
          <w:tcPr>
            <w:gridSpan w:val="6"/>
            <w:tcW w:w="8750" w:type="dxa"/>
            <w:vAlign w:val="center"/>
            <w:textDirection w:val="lrTb"/>
            <w:noWrap w:val="false"/>
          </w:tcPr>
          <w:p>
            <w:pPr>
              <w:pStyle w:val="932"/>
              <w:spacing w:line="560" w:lineRule="exact"/>
              <w:widowControl/>
              <w:rPr>
                <w:rFonts w:ascii="Nimbus Roman No9 L" w:hAnsi="Nimbus Roman No9 L" w:eastAsia="方正仿宋_GBK" w:cs="Nimbus Roman No9 L"/>
                <w:color w:val="000000"/>
                <w:spacing w:val="40"/>
                <w:sz w:val="24"/>
                <w:highlight w:val="none"/>
              </w:rPr>
              <w:framePr w:vAnchor="text" w:hAnchor="page" w:x="1718" w:y="156"/>
            </w:pPr>
            <w:r>
              <w:rPr>
                <w:rFonts w:ascii="Nimbus Roman No9 L" w:hAnsi="Nimbus Roman No9 L" w:eastAsia="方正仿宋_GBK" w:cs="Nimbus Roman No9 L"/>
                <w:color w:val="000000"/>
                <w:spacing w:val="40"/>
                <w:sz w:val="24"/>
                <w:highlight w:val="none"/>
              </w:rPr>
              <w:t xml:space="preserve">相关意见建议:</w:t>
            </w:r>
            <w:r>
              <w:rPr>
                <w:rFonts w:ascii="Nimbus Roman No9 L" w:hAnsi="Nimbus Roman No9 L" w:eastAsia="方正仿宋_GBK" w:cs="Nimbus Roman No9 L"/>
                <w:color w:val="000000"/>
                <w:spacing w:val="40"/>
                <w:sz w:val="24"/>
                <w:highlight w:val="none"/>
              </w:rPr>
            </w:r>
            <w:r/>
          </w:p>
          <w:p>
            <w:pPr>
              <w:pStyle w:val="932"/>
              <w:ind w:firstLine="640"/>
              <w:spacing w:line="560" w:lineRule="exact"/>
              <w:widowControl/>
              <w:rPr>
                <w:rFonts w:ascii="Nimbus Roman No9 L" w:hAnsi="Nimbus Roman No9 L" w:eastAsia="方正仿宋_GBK" w:cs="Nimbus Roman No9 L"/>
                <w:color w:val="000000"/>
                <w:spacing w:val="40"/>
                <w:sz w:val="24"/>
                <w:highlight w:val="none"/>
              </w:rPr>
              <w:framePr w:vAnchor="text" w:hAnchor="page" w:x="1718" w:y="156"/>
            </w:pPr>
            <w:r>
              <w:rPr>
                <w:rFonts w:ascii="Nimbus Roman No9 L" w:hAnsi="Nimbus Roman No9 L" w:eastAsia="方正仿宋_GBK" w:cs="Nimbus Roman No9 L"/>
                <w:color w:val="000000"/>
                <w:spacing w:val="40"/>
                <w:sz w:val="24"/>
                <w:highlight w:val="none"/>
              </w:rPr>
            </w:r>
            <w:r/>
          </w:p>
          <w:p>
            <w:pPr>
              <w:pStyle w:val="1025"/>
              <w:ind w:firstLine="0"/>
              <w:widowControl w:val="off"/>
              <w:rPr>
                <w:rFonts w:ascii="Nimbus Roman No9 L" w:hAnsi="Nimbus Roman No9 L" w:cs="Nimbus Roman No9 L"/>
                <w:color w:val="000000"/>
                <w:spacing w:val="40"/>
                <w:highlight w:val="none"/>
              </w:rPr>
              <w:framePr w:vAnchor="text" w:hAnchor="page" w:x="1718" w:y="156"/>
            </w:pPr>
            <w:r>
              <w:rPr>
                <w:rFonts w:ascii="Nimbus Roman No9 L" w:hAnsi="Nimbus Roman No9 L" w:cs="Nimbus Roman No9 L"/>
                <w:color w:val="000000"/>
                <w:spacing w:val="40"/>
                <w:highlight w:val="none"/>
              </w:rPr>
            </w:r>
            <w:r/>
          </w:p>
          <w:p>
            <w:pPr>
              <w:pStyle w:val="932"/>
              <w:spacing w:line="560" w:lineRule="exact"/>
              <w:widowControl/>
              <w:rPr>
                <w:rFonts w:ascii="Nimbus Roman No9 L" w:hAnsi="Nimbus Roman No9 L" w:eastAsia="方正仿宋_GBK" w:cs="Nimbus Roman No9 L"/>
                <w:color w:val="000000"/>
                <w:spacing w:val="40"/>
                <w:sz w:val="24"/>
                <w:highlight w:val="none"/>
              </w:rPr>
              <w:framePr w:vAnchor="text" w:hAnchor="page" w:x="1718" w:y="156"/>
            </w:pPr>
            <w:r>
              <w:rPr>
                <w:rFonts w:ascii="Nimbus Roman No9 L" w:hAnsi="Nimbus Roman No9 L" w:eastAsia="方正仿宋_GBK" w:cs="Nimbus Roman No9 L"/>
                <w:color w:val="000000"/>
                <w:spacing w:val="40"/>
                <w:sz w:val="24"/>
                <w:highlight w:val="none"/>
              </w:rPr>
              <w:t xml:space="preserve">回访单位（盖章）：</w:t>
            </w:r>
            <w:r>
              <w:rPr>
                <w:rFonts w:ascii="Nimbus Roman No9 L" w:hAnsi="Nimbus Roman No9 L" w:eastAsia="方正仿宋_GBK" w:cs="Nimbus Roman No9 L"/>
                <w:color w:val="000000"/>
                <w:spacing w:val="40"/>
                <w:sz w:val="24"/>
                <w:highlight w:val="none"/>
              </w:rPr>
            </w:r>
            <w:r/>
          </w:p>
          <w:p>
            <w:pPr>
              <w:pStyle w:val="932"/>
              <w:spacing w:line="560" w:lineRule="exact"/>
              <w:widowControl/>
              <w:rPr>
                <w:rFonts w:ascii="Nimbus Roman No9 L" w:hAnsi="Nimbus Roman No9 L" w:cs="Nimbus Roman No9 L"/>
                <w:color w:val="000000"/>
                <w:spacing w:val="40"/>
                <w:highlight w:val="none"/>
              </w:rPr>
              <w:framePr w:vAnchor="text" w:hAnchor="page" w:x="1718" w:y="156"/>
            </w:pPr>
            <w:r>
              <w:rPr>
                <w:rFonts w:ascii="Nimbus Roman No9 L" w:hAnsi="Nimbus Roman No9 L" w:eastAsia="方正仿宋_GBK" w:cs="Nimbus Roman No9 L"/>
                <w:color w:val="000000"/>
                <w:spacing w:val="40"/>
                <w:sz w:val="24"/>
                <w:highlight w:val="none"/>
              </w:rPr>
              <w:t xml:space="preserve">责任人（签名）：</w:t>
            </w:r>
            <w:r>
              <w:rPr>
                <w:rFonts w:ascii="Nimbus Roman No9 L" w:hAnsi="Nimbus Roman No9 L" w:cs="Nimbus Roman No9 L"/>
                <w:color w:val="000000"/>
                <w:spacing w:val="40"/>
                <w:highlight w:val="none"/>
              </w:rPr>
            </w:r>
            <w:r/>
          </w:p>
        </w:tc>
      </w:tr>
      <w:tr>
        <w:trPr>
          <w:trHeight w:val="1047"/>
        </w:trPr>
        <w:tc>
          <w:tcPr>
            <w:gridSpan w:val="6"/>
            <w:tcW w:w="8750" w:type="dxa"/>
            <w:vAlign w:val="center"/>
            <w:textDirection w:val="lrTb"/>
            <w:noWrap w:val="false"/>
          </w:tcPr>
          <w:p>
            <w:pPr>
              <w:pStyle w:val="932"/>
              <w:spacing w:line="500" w:lineRule="exact"/>
              <w:rPr>
                <w:rFonts w:ascii="Nimbus Roman No9 L" w:hAnsi="Nimbus Roman No9 L" w:cs="Nimbus Roman No9 L"/>
                <w:color w:val="000000"/>
                <w:spacing w:val="40"/>
                <w:highlight w:val="none"/>
              </w:rPr>
              <w:framePr w:vAnchor="text" w:hAnchor="page" w:x="1718" w:y="156"/>
            </w:pPr>
            <w:r>
              <w:rPr>
                <w:rFonts w:ascii="Nimbus Roman No9 L" w:hAnsi="Nimbus Roman No9 L" w:eastAsia="方正仿宋_GBK" w:cs="Nimbus Roman No9 L"/>
                <w:b/>
                <w:bCs/>
                <w:color w:val="000000"/>
                <w:spacing w:val="40"/>
                <w:sz w:val="24"/>
                <w:highlight w:val="none"/>
              </w:rPr>
              <w:t xml:space="preserve">备注:  </w:t>
            </w:r>
            <w:r>
              <w:rPr>
                <w:rFonts w:ascii="Nimbus Roman No9 L" w:hAnsi="Nimbus Roman No9 L" w:eastAsia="方正仿宋_GBK" w:cs="Nimbus Roman No9 L"/>
                <w:color w:val="000000"/>
                <w:spacing w:val="40"/>
                <w:sz w:val="24"/>
                <w:highlight w:val="none"/>
              </w:rPr>
              <w:t xml:space="preserve">1、回访内容在括号里填“有”或“无”，具体情况请在意见建议里表述；2、回访对象为中标</w:t>
            </w:r>
            <w:r>
              <w:rPr>
                <w:rFonts w:hint="eastAsia" w:ascii="Nimbus Roman No9 L" w:hAnsi="Nimbus Roman No9 L" w:eastAsia="方正仿宋_GBK" w:cs="Nimbus Roman No9 L"/>
                <w:color w:val="000000"/>
                <w:spacing w:val="40"/>
                <w:sz w:val="24"/>
                <w:highlight w:val="none"/>
              </w:rPr>
              <w:t xml:space="preserve">（成交）</w:t>
            </w:r>
            <w:r>
              <w:rPr>
                <w:rFonts w:ascii="Nimbus Roman No9 L" w:hAnsi="Nimbus Roman No9 L" w:eastAsia="方正仿宋_GBK" w:cs="Nimbus Roman No9 L"/>
                <w:color w:val="000000"/>
                <w:spacing w:val="40"/>
                <w:sz w:val="24"/>
                <w:highlight w:val="none"/>
              </w:rPr>
              <w:t xml:space="preserve">单位相关负责人。</w:t>
            </w:r>
            <w:r>
              <w:rPr>
                <w:rFonts w:ascii="Nimbus Roman No9 L" w:hAnsi="Nimbus Roman No9 L" w:cs="Nimbus Roman No9 L"/>
                <w:color w:val="000000"/>
                <w:spacing w:val="40"/>
                <w:highlight w:val="none"/>
              </w:rPr>
            </w:r>
            <w:r/>
          </w:p>
        </w:tc>
      </w:tr>
    </w:tbl>
    <w:p>
      <w:pPr>
        <w:pStyle w:val="932"/>
        <w:rPr>
          <w:color w:val="000000"/>
          <w:spacing w:val="40"/>
          <w:highlight w:val="none"/>
        </w:rPr>
      </w:pPr>
      <w:r>
        <w:rPr>
          <w:color w:val="000000"/>
          <w:spacing w:val="40"/>
          <w:highlight w:val="none"/>
        </w:rPr>
      </w:r>
      <w:r/>
    </w:p>
    <w:p>
      <w:pPr>
        <w:pStyle w:val="932"/>
        <w:jc w:val="center"/>
        <w:spacing w:line="360" w:lineRule="auto"/>
        <w:rPr>
          <w:rFonts w:hint="eastAsia" w:ascii="宋体" w:hAnsi="宋体" w:eastAsia="宋体" w:cs="宋体"/>
          <w:b/>
          <w:bCs/>
          <w:color w:val="000000"/>
          <w:sz w:val="36"/>
          <w:szCs w:val="36"/>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36"/>
          <w:szCs w:val="36"/>
          <w:highlight w:val="none"/>
        </w:rPr>
        <w:t xml:space="preserve">第六章 评标方法、评标标准</w:t>
      </w:r>
      <w:bookmarkEnd w:id="27"/>
      <w:r/>
      <w:bookmarkEnd w:id="28"/>
      <w:r/>
      <w:bookmarkEnd w:id="29"/>
      <w:r/>
      <w:bookmarkEnd w:id="31"/>
      <w:r/>
      <w:bookmarkEnd w:id="32"/>
      <w:r>
        <w:rPr>
          <w:rFonts w:hint="eastAsia" w:ascii="宋体" w:hAnsi="宋体" w:eastAsia="宋体" w:cs="宋体"/>
          <w:b/>
          <w:bCs/>
          <w:color w:val="000000"/>
          <w:sz w:val="36"/>
          <w:szCs w:val="36"/>
          <w:highlight w:val="none"/>
        </w:rPr>
      </w:r>
      <w:r/>
    </w:p>
    <w:p>
      <w:pPr>
        <w:pStyle w:val="9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评标办法：</w:t>
      </w: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1、本次评标办法采用综合评分法。即在满足招标文件实质性要求的前提下，按照招标文件中规定的评分标准和各项因素进行综合评审，以评标总得分最高的投标人作为中标单位。</w:t>
      </w: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评标委员会各成员独立对每个进入打分程序的有效投标人的标书的技术部分以打分的形式进行评审和评价。对评委的评分（除价格分外）进行统计汇总，直接算术平均计算得分（计算结果均四舍五入保留两位小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3、如出现评标总得分最高的投标人有两个或两个以上的，以投标报价较低者优先作为中标单位，如果投标报价也相同的，则由代理机构组织以抽签方式确定中标单位。</w:t>
      </w:r>
      <w:r>
        <w:rPr>
          <w:rFonts w:hint="eastAsia" w:ascii="宋体" w:hAnsi="宋体" w:eastAsia="宋体" w:cs="宋体"/>
          <w:color w:val="000000"/>
          <w:sz w:val="24"/>
          <w:szCs w:val="24"/>
          <w:highlight w:val="none"/>
        </w:rPr>
      </w:r>
      <w:r/>
    </w:p>
    <w:p>
      <w:pPr>
        <w:pStyle w:val="9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、政府采购政策： </w:t>
      </w:r>
      <w:r>
        <w:rPr>
          <w:rFonts w:hint="eastAsia" w:ascii="宋体" w:hAnsi="宋体" w:eastAsia="宋体" w:cs="宋体"/>
          <w:color w:val="000000"/>
          <w:sz w:val="24"/>
          <w:szCs w:val="24"/>
          <w:highlight w:val="none"/>
        </w:rPr>
      </w:r>
      <w:r/>
    </w:p>
    <w:p>
      <w:pPr>
        <w:pStyle w:val="932"/>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1、中、小企业： </w:t>
      </w: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 </w:t>
      </w: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1.1本项目</w:t>
      </w:r>
      <w:r>
        <w:rPr>
          <w:rFonts w:hint="eastAsia" w:ascii="宋体" w:hAnsi="宋体" w:eastAsia="宋体" w:cs="宋体"/>
          <w:color w:val="000000"/>
          <w:sz w:val="24"/>
          <w:szCs w:val="24"/>
          <w:highlight w:val="none"/>
          <w:lang w:val="en-US" w:eastAsia="zh-CN"/>
        </w:rPr>
        <w:t xml:space="preserve">属于</w:t>
      </w:r>
      <w:r>
        <w:rPr>
          <w:rFonts w:hint="eastAsia" w:ascii="宋体" w:hAnsi="宋体" w:eastAsia="宋体" w:cs="宋体"/>
          <w:b/>
          <w:bCs/>
          <w:color w:val="000000"/>
          <w:sz w:val="24"/>
          <w:szCs w:val="24"/>
          <w:highlight w:val="none"/>
          <w:lang w:val="en-US" w:eastAsia="zh-CN"/>
        </w:rPr>
        <w:t xml:space="preserve">非</w:t>
      </w:r>
      <w:r>
        <w:rPr>
          <w:rFonts w:hint="eastAsia" w:ascii="宋体" w:hAnsi="宋体" w:eastAsia="宋体" w:cs="宋体"/>
          <w:b/>
          <w:bCs/>
          <w:color w:val="000000"/>
          <w:sz w:val="24"/>
          <w:szCs w:val="24"/>
          <w:highlight w:val="none"/>
        </w:rPr>
        <w:t xml:space="preserve">专门面</w:t>
      </w:r>
      <w:r>
        <w:rPr>
          <w:rFonts w:hint="eastAsia" w:ascii="宋体" w:hAnsi="宋体" w:eastAsia="宋体" w:cs="宋体"/>
          <w:color w:val="000000"/>
          <w:sz w:val="24"/>
          <w:szCs w:val="24"/>
          <w:highlight w:val="none"/>
        </w:rPr>
        <w:t xml:space="preserve">向中小企业采购的项目。 </w:t>
      </w: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1.3本项目采购标的对应的中小企业划分标准所属行业：</w:t>
      </w:r>
      <w:r>
        <w:rPr>
          <w:rFonts w:hint="eastAsia" w:ascii="宋体" w:hAnsi="宋体" w:eastAsia="宋体" w:cs="宋体"/>
          <w:b/>
          <w:bCs/>
          <w:color w:val="000000"/>
          <w:sz w:val="24"/>
          <w:szCs w:val="24"/>
          <w:highlight w:val="none"/>
        </w:rPr>
        <w:t xml:space="preserve">其他未列明行业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1.4中小企业参加政府采购活动，应当出具《政府采购促进中小企业发展管理办法》附件规定《中小企业声明函》，否则不得享受相关中小企业扶持政策。</w:t>
      </w: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b/>
          <w:bCs/>
          <w:color w:val="000000"/>
          <w:sz w:val="24"/>
          <w:szCs w:val="24"/>
          <w:highlight w:val="none"/>
        </w:rPr>
        <w:t xml:space="preserve">小型企业和微型企业的投标报价扣除20%后参与评审。大中型企业与小微企业组成联合体或者大中型企业向小微企业分包的，对联合协议或者分包意向协议约定小微企业合同份额占到合同总金额30%以上的，对联合体或者大中型企业的报价给予6%的扣除。</w:t>
      </w: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1.6若供应商提供的《中小企业声明函》为虚假声明则视同提供虚假材料，按政府采购相关规定处理并报请政府监管部门给予行政处罚。</w:t>
      </w: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2、残疾人福利性单位：</w:t>
      </w: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w:t>
      </w: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rPr>
          <w:rFonts w:hint="eastAsia" w:ascii="宋体" w:hAnsi="宋体" w:eastAsia="宋体" w:cs="宋体"/>
          <w:color w:val="000000"/>
          <w:sz w:val="24"/>
          <w:szCs w:val="24"/>
          <w:highlight w:val="none"/>
        </w:rPr>
      </w:r>
      <w:r/>
    </w:p>
    <w:p>
      <w:pPr>
        <w:pStyle w:val="9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32"/>
        <w:ind w:firstLine="482"/>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标段</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：评分标准：</w:t>
      </w:r>
      <w:r>
        <w:rPr>
          <w:rFonts w:ascii="宋体" w:hAnsi="宋体" w:eastAsia="宋体" w:cs="宋体"/>
          <w:b/>
          <w:bCs/>
          <w:color w:val="000000"/>
          <w:sz w:val="24"/>
          <w:szCs w:val="24"/>
          <w:highlight w:val="none"/>
          <w:lang w:val="en-US" w:eastAsia="zh-CN"/>
        </w:rPr>
      </w:r>
      <w:r/>
    </w:p>
    <w:tbl>
      <w:tblPr>
        <w:tblW w:w="9215" w:type="dxa"/>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57" w:type="dxa"/>
          <w:right w:w="57" w:type="dxa"/>
          <w:bottom w:w="57" w:type="dxa"/>
        </w:tblCellMar>
        <w:tblLook w:val="04A0" w:firstRow="1" w:lastRow="0" w:firstColumn="1" w:lastColumn="0" w:noHBand="0" w:noVBand="1"/>
      </w:tblPr>
      <w:tblGrid>
        <w:gridCol w:w="940"/>
        <w:gridCol w:w="1421"/>
        <w:gridCol w:w="6155"/>
        <w:gridCol w:w="699"/>
      </w:tblGrid>
      <w:tr>
        <w:trPr>
          <w:trHeight w:val="616"/>
        </w:trPr>
        <w:tc>
          <w:tcPr>
            <w:tcW w:w="940" w:type="dxa"/>
            <w:vAlign w:val="center"/>
            <w:textDirection w:val="lrTb"/>
            <w:noWrap w:val="false"/>
          </w:tcPr>
          <w:p>
            <w:pPr>
              <w:pStyle w:val="932"/>
              <w:jc w:val="center"/>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内容</w:t>
            </w:r>
            <w:r>
              <w:rPr>
                <w:rFonts w:hint="eastAsia" w:ascii="宋体" w:hAnsi="宋体" w:eastAsia="宋体" w:cs="宋体"/>
                <w:b/>
                <w:bCs/>
                <w:color w:val="000000"/>
                <w:sz w:val="24"/>
                <w:szCs w:val="24"/>
                <w:highlight w:val="none"/>
                <w:lang w:eastAsia="zh-CN"/>
              </w:rPr>
            </w:r>
            <w:r/>
          </w:p>
        </w:tc>
        <w:tc>
          <w:tcPr>
            <w:tcW w:w="1421" w:type="dxa"/>
            <w:vAlign w:val="center"/>
            <w:textDirection w:val="lrTb"/>
            <w:noWrap w:val="false"/>
          </w:tcPr>
          <w:p>
            <w:pPr>
              <w:pStyle w:val="932"/>
              <w:jc w:val="center"/>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评分因素</w:t>
            </w:r>
            <w:r>
              <w:rPr>
                <w:rFonts w:hint="eastAsia" w:ascii="宋体" w:hAnsi="宋体" w:eastAsia="宋体" w:cs="宋体"/>
                <w:b/>
                <w:bCs/>
                <w:color w:val="000000"/>
                <w:sz w:val="24"/>
                <w:szCs w:val="24"/>
                <w:highlight w:val="none"/>
                <w:lang w:eastAsia="zh-CN"/>
              </w:rPr>
            </w:r>
            <w:r/>
          </w:p>
        </w:tc>
        <w:tc>
          <w:tcPr>
            <w:tcW w:w="6155" w:type="dxa"/>
            <w:vAlign w:val="center"/>
            <w:textDirection w:val="lrTb"/>
            <w:noWrap w:val="false"/>
          </w:tcPr>
          <w:p>
            <w:pPr>
              <w:pStyle w:val="932"/>
              <w:jc w:val="center"/>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评分标准</w:t>
            </w:r>
            <w:r>
              <w:rPr>
                <w:rFonts w:hint="eastAsia" w:ascii="宋体" w:hAnsi="宋体" w:eastAsia="宋体" w:cs="宋体"/>
                <w:b/>
                <w:bCs/>
                <w:color w:val="000000"/>
                <w:sz w:val="24"/>
                <w:szCs w:val="24"/>
                <w:highlight w:val="none"/>
                <w:lang w:eastAsia="zh-CN"/>
              </w:rPr>
            </w:r>
            <w:r/>
          </w:p>
        </w:tc>
        <w:tc>
          <w:tcPr>
            <w:tcW w:w="699" w:type="dxa"/>
            <w:vAlign w:val="center"/>
            <w:textDirection w:val="lrTb"/>
            <w:noWrap w:val="false"/>
          </w:tcPr>
          <w:p>
            <w:pPr>
              <w:pStyle w:val="932"/>
              <w:jc w:val="center"/>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分值</w:t>
            </w:r>
            <w:r>
              <w:rPr>
                <w:rFonts w:hint="eastAsia" w:ascii="宋体" w:hAnsi="宋体" w:eastAsia="宋体" w:cs="宋体"/>
                <w:b/>
                <w:bCs/>
                <w:color w:val="000000"/>
                <w:sz w:val="24"/>
                <w:szCs w:val="24"/>
                <w:highlight w:val="none"/>
                <w:lang w:eastAsia="zh-CN"/>
              </w:rPr>
            </w:r>
            <w:r/>
          </w:p>
        </w:tc>
      </w:tr>
      <w:tr>
        <w:trPr>
          <w:trHeight w:val="1159"/>
        </w:trPr>
        <w:tc>
          <w:tcPr>
            <w:tcW w:w="940" w:type="dxa"/>
            <w:vAlign w:val="center"/>
            <w:textDirection w:val="lrTb"/>
            <w:noWrap w:val="false"/>
          </w:tcPr>
          <w:p>
            <w:pPr>
              <w:pStyle w:val="93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报价部分（</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b/>
                <w:bCs/>
                <w:color w:val="000000"/>
                <w:sz w:val="24"/>
                <w:szCs w:val="24"/>
                <w:highlight w:val="none"/>
                <w:lang w:eastAsia="zh-CN"/>
              </w:rPr>
            </w:r>
            <w:r/>
          </w:p>
        </w:tc>
        <w:tc>
          <w:tcPr>
            <w:tcW w:w="1421" w:type="dxa"/>
            <w:vAlign w:val="center"/>
            <w:textDirection w:val="lrTb"/>
            <w:noWrap w:val="false"/>
          </w:tcPr>
          <w:p>
            <w:pPr>
              <w:pStyle w:val="932"/>
              <w:jc w:val="center"/>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报价得分</w:t>
            </w:r>
            <w:r>
              <w:rPr>
                <w:rFonts w:hint="eastAsia" w:ascii="宋体" w:hAnsi="宋体" w:eastAsia="宋体" w:cs="宋体"/>
                <w:b/>
                <w:bCs/>
                <w:color w:val="000000"/>
                <w:sz w:val="24"/>
                <w:szCs w:val="24"/>
                <w:highlight w:val="none"/>
                <w:lang w:eastAsia="zh-CN"/>
              </w:rPr>
            </w:r>
            <w:r/>
          </w:p>
        </w:tc>
        <w:tc>
          <w:tcPr>
            <w:tcW w:w="6155" w:type="dxa"/>
            <w:vAlign w:val="center"/>
            <w:textDirection w:val="lrTb"/>
            <w:noWrap w:val="false"/>
          </w:tcPr>
          <w:p>
            <w:pPr>
              <w:pStyle w:val="932"/>
              <w:jc w:val="left"/>
              <w:spacing w:line="360" w:lineRule="auto"/>
              <w:widowControl/>
              <w:rPr>
                <w:rFonts w:hint="eastAsia" w:ascii="宋体" w:hAnsi="宋体" w:eastAsia="宋体" w:cs="宋体"/>
                <w:color w:val="000000"/>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eastAsia="zh-CN"/>
              </w:rPr>
              <w:t xml:space="preserve">投标报价（优惠率）低于或等于</w:t>
            </w:r>
            <w:r>
              <w:rPr>
                <w:rFonts w:hint="eastAsia" w:ascii="宋体" w:hAnsi="宋体" w:eastAsia="宋体" w:cs="宋体"/>
                <w:color w:val="000000"/>
                <w:sz w:val="24"/>
                <w:szCs w:val="24"/>
                <w:highlight w:val="none"/>
                <w:lang w:eastAsia="zh-CN"/>
              </w:rPr>
              <w:t xml:space="preserve">预算价</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lang w:eastAsia="zh-CN"/>
              </w:rPr>
              <w:t xml:space="preserve">最高</w:t>
            </w:r>
            <w:r>
              <w:rPr>
                <w:rFonts w:hint="eastAsia" w:ascii="宋体" w:hAnsi="宋体" w:eastAsia="宋体" w:cs="宋体"/>
                <w:color w:val="000000"/>
                <w:sz w:val="24"/>
                <w:szCs w:val="24"/>
                <w:highlight w:val="none"/>
                <w:lang w:eastAsia="zh-CN"/>
              </w:rPr>
              <w:t xml:space="preserve">限价</w:t>
            </w:r>
            <w:r>
              <w:rPr>
                <w:rFonts w:hint="eastAsia" w:ascii="宋体" w:hAnsi="宋体" w:eastAsia="宋体" w:cs="宋体"/>
                <w:color w:val="000000"/>
                <w:sz w:val="24"/>
                <w:szCs w:val="24"/>
                <w:highlight w:val="none"/>
                <w:lang w:eastAsia="zh-CN"/>
              </w:rPr>
              <w:t xml:space="preserve">的，为有效投标报价。超</w:t>
            </w:r>
            <w:r>
              <w:rPr>
                <w:rFonts w:hint="eastAsia" w:ascii="宋体" w:hAnsi="宋体" w:eastAsia="宋体" w:cs="宋体"/>
                <w:color w:val="000000"/>
                <w:sz w:val="24"/>
                <w:szCs w:val="24"/>
                <w:highlight w:val="none"/>
                <w:lang w:eastAsia="zh-CN"/>
              </w:rPr>
              <w:t xml:space="preserve">预算价及最高限价</w:t>
            </w:r>
            <w:r>
              <w:rPr>
                <w:rFonts w:hint="eastAsia" w:ascii="宋体" w:hAnsi="宋体" w:eastAsia="宋体" w:cs="宋体"/>
                <w:color w:val="000000"/>
                <w:sz w:val="24"/>
                <w:szCs w:val="24"/>
                <w:highlight w:val="none"/>
                <w:lang w:eastAsia="zh-CN"/>
              </w:rPr>
              <w:t xml:space="preserve">的投标报价为无效投标报价（优惠率）。无效投标报价的投标文件不进行评审，也不得标。</w:t>
            </w:r>
            <w:r>
              <w:rPr>
                <w:rFonts w:hint="eastAsia" w:ascii="宋体" w:hAnsi="宋体" w:eastAsia="宋体" w:cs="宋体"/>
                <w:color w:val="000000"/>
                <w:sz w:val="24"/>
                <w:szCs w:val="24"/>
                <w:highlight w:val="none"/>
                <w:lang w:eastAsia="zh-CN"/>
              </w:rPr>
            </w:r>
            <w:r/>
          </w:p>
          <w:p>
            <w:pPr>
              <w:pStyle w:val="93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2、价格分采用低价优先法计算，即满足招标文件要求且优惠率最高的投标报价为评标基准价，其他投标人的价格分按照下列公式计算（计算结果四舍五入保留两位小数）。</w:t>
            </w:r>
            <w:r>
              <w:rPr>
                <w:rFonts w:hint="eastAsia" w:ascii="宋体" w:hAnsi="宋体" w:eastAsia="宋体" w:cs="宋体"/>
                <w:color w:val="000000"/>
                <w:sz w:val="24"/>
                <w:szCs w:val="24"/>
                <w:highlight w:val="none"/>
                <w:lang w:eastAsia="zh-CN"/>
              </w:rPr>
            </w:r>
            <w:r/>
          </w:p>
          <w:p>
            <w:pPr>
              <w:pStyle w:val="93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3、投标报价得分=（</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评标基准价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优惠率）*价格权值*1</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lang w:eastAsia="zh-CN"/>
              </w:rPr>
              <w:t xml:space="preserve">，小数点后保留两位（价格权值为10%）。</w:t>
            </w:r>
            <w:r>
              <w:rPr>
                <w:rFonts w:hint="eastAsia" w:ascii="宋体" w:hAnsi="宋体" w:eastAsia="宋体" w:cs="宋体"/>
                <w:color w:val="000000"/>
                <w:sz w:val="24"/>
                <w:szCs w:val="24"/>
                <w:highlight w:val="none"/>
                <w:lang w:eastAsia="zh-CN"/>
              </w:rPr>
            </w:r>
            <w:r/>
          </w:p>
        </w:tc>
        <w:tc>
          <w:tcPr>
            <w:tcW w:w="699" w:type="dxa"/>
            <w:vAlign w:val="center"/>
            <w:textDirection w:val="lrTb"/>
            <w:noWrap w:val="false"/>
          </w:tcPr>
          <w:p>
            <w:pPr>
              <w:pStyle w:val="932"/>
              <w:jc w:val="center"/>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rPr>
                <w:rFonts w:ascii="宋体" w:hAnsi="宋体" w:eastAsia="宋体" w:cs="宋体"/>
                <w:color w:val="000000"/>
                <w:sz w:val="24"/>
                <w:szCs w:val="24"/>
                <w:highlight w:val="none"/>
                <w:lang w:val="en-US" w:eastAsia="zh-CN"/>
              </w:rPr>
            </w:r>
            <w:r/>
          </w:p>
        </w:tc>
      </w:tr>
      <w:tr>
        <w:trPr>
          <w:trHeight w:val="511"/>
        </w:trPr>
        <w:tc>
          <w:tcPr>
            <w:tcW w:w="940" w:type="dxa"/>
            <w:vAlign w:val="center"/>
            <w:vMerge w:val="restart"/>
            <w:textDirection w:val="lrTb"/>
            <w:noWrap w:val="false"/>
          </w:tcPr>
          <w:p>
            <w:pPr>
              <w:pStyle w:val="93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技术部分（</w:t>
            </w:r>
            <w:r>
              <w:rPr>
                <w:rFonts w:hint="eastAsia" w:ascii="宋体" w:hAnsi="宋体" w:eastAsia="宋体" w:cs="宋体"/>
                <w:b/>
                <w:bCs/>
                <w:color w:val="000000"/>
                <w:sz w:val="24"/>
                <w:szCs w:val="24"/>
                <w:highlight w:val="none"/>
                <w:lang w:val="en-US" w:eastAsia="zh-CN"/>
              </w:rPr>
              <w:t xml:space="preserve">32</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b/>
                <w:bCs/>
                <w:color w:val="000000"/>
                <w:sz w:val="24"/>
                <w:szCs w:val="24"/>
                <w:highlight w:val="none"/>
                <w:lang w:eastAsia="zh-CN"/>
              </w:rPr>
            </w:r>
            <w:r/>
          </w:p>
        </w:tc>
        <w:tc>
          <w:tcPr>
            <w:tcW w:w="1421" w:type="dxa"/>
            <w:vAlign w:val="center"/>
            <w:textDirection w:val="lrTb"/>
            <w:noWrap w:val="false"/>
          </w:tcPr>
          <w:p>
            <w:pPr>
              <w:pStyle w:val="93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对本项目的理解</w:t>
            </w:r>
            <w:r>
              <w:rPr>
                <w:rFonts w:hint="eastAsia" w:ascii="宋体" w:hAnsi="宋体" w:eastAsia="宋体" w:cs="宋体"/>
                <w:b/>
                <w:bCs/>
                <w:color w:val="000000"/>
                <w:sz w:val="24"/>
                <w:szCs w:val="24"/>
                <w:highlight w:val="none"/>
                <w:lang w:eastAsia="zh-CN"/>
              </w:rPr>
            </w:r>
            <w:r/>
          </w:p>
        </w:tc>
        <w:tc>
          <w:tcPr>
            <w:tcW w:w="6155" w:type="dxa"/>
            <w:vAlign w:val="center"/>
            <w:textDirection w:val="lrTb"/>
            <w:noWrap w:val="false"/>
          </w:tcPr>
          <w:p>
            <w:pPr>
              <w:pStyle w:val="93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根据本次项目背景情况、特性做出相应概况描述及重难点分析：对本项目情况理解透彻，重难点分析全面、科学、合理得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分；对项目情况基本理解、重难点分析基本合理得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分；对项目情况不够理解、特点分析不够合理得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分；未提供不得分。</w:t>
            </w:r>
            <w:r>
              <w:rPr>
                <w:rFonts w:hint="eastAsia" w:ascii="宋体" w:hAnsi="宋体" w:eastAsia="宋体" w:cs="宋体"/>
                <w:color w:val="000000"/>
                <w:sz w:val="24"/>
                <w:szCs w:val="24"/>
                <w:highlight w:val="none"/>
                <w:lang w:eastAsia="zh-CN"/>
              </w:rPr>
            </w:r>
            <w:r/>
          </w:p>
        </w:tc>
        <w:tc>
          <w:tcPr>
            <w:tcW w:w="699" w:type="dxa"/>
            <w:vAlign w:val="center"/>
            <w:textDirection w:val="lrTb"/>
            <w:noWrap w:val="false"/>
          </w:tcPr>
          <w:p>
            <w:pPr>
              <w:pStyle w:val="932"/>
              <w:jc w:val="center"/>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r>
      <w:tr>
        <w:trPr>
          <w:trHeight w:val="769"/>
        </w:trPr>
        <w:tc>
          <w:tcPr>
            <w:tcW w:w="940" w:type="dxa"/>
            <w:vAlign w:val="center"/>
            <w:vMerge w:val="continue"/>
            <w:textDirection w:val="lrTb"/>
            <w:noWrap w:val="false"/>
          </w:tcPr>
          <w:p>
            <w:pPr>
              <w:pStyle w:val="932"/>
              <w:ind w:firstLine="48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tc>
        <w:tc>
          <w:tcPr>
            <w:tcW w:w="1421" w:type="dxa"/>
            <w:vAlign w:val="center"/>
            <w:textDirection w:val="lrTb"/>
            <w:noWrap w:val="false"/>
          </w:tcPr>
          <w:p>
            <w:pPr>
              <w:pStyle w:val="93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针对本项目的</w:t>
            </w:r>
            <w:r>
              <w:rPr>
                <w:rFonts w:hint="eastAsia" w:ascii="宋体" w:hAnsi="宋体" w:eastAsia="宋体" w:cs="宋体"/>
                <w:b/>
                <w:bCs/>
                <w:color w:val="000000"/>
                <w:sz w:val="24"/>
                <w:szCs w:val="24"/>
                <w:highlight w:val="none"/>
                <w:lang w:val="en-US" w:eastAsia="zh-CN"/>
              </w:rPr>
              <w:t xml:space="preserve">接运</w:t>
            </w:r>
            <w:r>
              <w:rPr>
                <w:rFonts w:hint="eastAsia" w:ascii="宋体" w:hAnsi="宋体" w:eastAsia="宋体" w:cs="宋体"/>
                <w:b/>
                <w:bCs/>
                <w:color w:val="000000"/>
                <w:sz w:val="24"/>
                <w:szCs w:val="24"/>
                <w:highlight w:val="none"/>
                <w:lang w:eastAsia="zh-CN"/>
              </w:rPr>
              <w:t xml:space="preserve">服务方案</w:t>
            </w:r>
            <w:r>
              <w:rPr>
                <w:rFonts w:hint="eastAsia" w:ascii="宋体" w:hAnsi="宋体" w:eastAsia="宋体" w:cs="宋体"/>
                <w:b/>
                <w:bCs/>
                <w:color w:val="000000"/>
                <w:sz w:val="24"/>
                <w:szCs w:val="24"/>
                <w:highlight w:val="none"/>
                <w:lang w:eastAsia="zh-CN"/>
              </w:rPr>
            </w:r>
            <w:r/>
          </w:p>
        </w:tc>
        <w:tc>
          <w:tcPr>
            <w:tcW w:w="6155" w:type="dxa"/>
            <w:vAlign w:val="center"/>
            <w:textDirection w:val="lrTb"/>
            <w:noWrap w:val="false"/>
          </w:tcPr>
          <w:p>
            <w:pPr>
              <w:pStyle w:val="93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根据本项目实际情况提供</w:t>
            </w:r>
            <w:r>
              <w:rPr>
                <w:rFonts w:hint="eastAsia" w:ascii="宋体" w:hAnsi="宋体" w:eastAsia="宋体" w:cs="宋体"/>
                <w:color w:val="000000"/>
                <w:sz w:val="24"/>
                <w:szCs w:val="24"/>
                <w:highlight w:val="none"/>
                <w:lang w:val="en-US" w:eastAsia="zh-CN"/>
              </w:rPr>
              <w:t xml:space="preserve">接运</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lang w:val="en-US" w:eastAsia="zh-CN"/>
              </w:rPr>
              <w:t xml:space="preserve">的服务</w:t>
            </w:r>
            <w:r>
              <w:rPr>
                <w:rFonts w:hint="eastAsia" w:ascii="宋体" w:hAnsi="宋体" w:eastAsia="宋体" w:cs="宋体"/>
                <w:color w:val="000000"/>
                <w:sz w:val="24"/>
                <w:szCs w:val="24"/>
                <w:highlight w:val="none"/>
                <w:lang w:eastAsia="zh-CN"/>
              </w:rPr>
              <w:t xml:space="preserve">方案：方案具有完整可行的</w:t>
            </w:r>
            <w:r>
              <w:rPr>
                <w:rFonts w:hint="eastAsia" w:ascii="宋体" w:hAnsi="宋体" w:eastAsia="宋体" w:cs="宋体"/>
                <w:color w:val="000000"/>
                <w:sz w:val="24"/>
                <w:szCs w:val="24"/>
                <w:highlight w:val="none"/>
                <w:lang w:val="en-US" w:eastAsia="zh-CN"/>
              </w:rPr>
              <w:t xml:space="preserve">接运</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lang w:val="en-US" w:eastAsia="zh-CN"/>
              </w:rPr>
              <w:t xml:space="preserve">工作方案和</w:t>
            </w:r>
            <w:r>
              <w:rPr>
                <w:rFonts w:hint="eastAsia" w:ascii="宋体" w:hAnsi="宋体" w:eastAsia="宋体" w:cs="宋体"/>
                <w:color w:val="000000"/>
                <w:sz w:val="24"/>
                <w:szCs w:val="24"/>
                <w:highlight w:val="none"/>
                <w:lang w:eastAsia="zh-CN"/>
              </w:rPr>
              <w:t xml:space="preserve">保障方案，</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eastAsia="zh-CN"/>
              </w:rPr>
              <w:t xml:space="preserve">完整、科学合理且具备可行性的</w:t>
            </w:r>
            <w:r>
              <w:rPr>
                <w:rFonts w:hint="eastAsia" w:ascii="宋体" w:hAnsi="宋体" w:eastAsia="宋体" w:cs="宋体"/>
                <w:color w:val="000000"/>
                <w:sz w:val="24"/>
                <w:szCs w:val="24"/>
                <w:highlight w:val="none"/>
                <w:lang w:val="en-US" w:eastAsia="zh-CN"/>
              </w:rPr>
              <w:t xml:space="preserve">接运服务</w:t>
            </w:r>
            <w:r>
              <w:rPr>
                <w:rFonts w:hint="eastAsia" w:ascii="宋体" w:hAnsi="宋体" w:eastAsia="宋体" w:cs="宋体"/>
                <w:color w:val="000000"/>
                <w:sz w:val="24"/>
                <w:szCs w:val="24"/>
                <w:highlight w:val="none"/>
                <w:lang w:eastAsia="zh-CN"/>
              </w:rPr>
              <w:t xml:space="preserve">保障措施得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分；方案欠完整，但基本可行得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分；方案不完整，不具备可行性得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分；未提供不得分。（需提供相关证明材料，未提供不得分）</w:t>
            </w:r>
            <w:r>
              <w:rPr>
                <w:rFonts w:hint="eastAsia" w:ascii="宋体" w:hAnsi="宋体" w:eastAsia="宋体" w:cs="宋体"/>
                <w:color w:val="000000"/>
                <w:sz w:val="24"/>
                <w:szCs w:val="24"/>
                <w:highlight w:val="none"/>
                <w:lang w:eastAsia="zh-CN"/>
              </w:rPr>
            </w:r>
            <w:r/>
          </w:p>
        </w:tc>
        <w:tc>
          <w:tcPr>
            <w:tcW w:w="699" w:type="dxa"/>
            <w:vAlign w:val="center"/>
            <w:textDirection w:val="lrTb"/>
            <w:noWrap w:val="false"/>
          </w:tcPr>
          <w:p>
            <w:pPr>
              <w:pStyle w:val="932"/>
              <w:jc w:val="center"/>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r>
      <w:tr>
        <w:trPr>
          <w:trHeight w:val="658"/>
        </w:trPr>
        <w:tc>
          <w:tcPr>
            <w:tcW w:w="940" w:type="dxa"/>
            <w:vAlign w:val="center"/>
            <w:vMerge w:val="continue"/>
            <w:textDirection w:val="lrTb"/>
            <w:noWrap w:val="false"/>
          </w:tcPr>
          <w:p>
            <w:pPr>
              <w:pStyle w:val="932"/>
              <w:ind w:firstLine="48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tc>
        <w:tc>
          <w:tcPr>
            <w:tcW w:w="1421" w:type="dxa"/>
            <w:vAlign w:val="center"/>
            <w:textDirection w:val="lrTb"/>
            <w:noWrap w:val="false"/>
          </w:tcPr>
          <w:p>
            <w:pPr>
              <w:pStyle w:val="93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针对本项目的内部管理制度</w:t>
            </w:r>
            <w:r>
              <w:rPr>
                <w:rFonts w:hint="eastAsia" w:ascii="宋体" w:hAnsi="宋体" w:eastAsia="宋体" w:cs="宋体"/>
                <w:b/>
                <w:bCs/>
                <w:color w:val="000000"/>
                <w:sz w:val="24"/>
                <w:szCs w:val="24"/>
                <w:highlight w:val="none"/>
                <w:lang w:eastAsia="zh-CN"/>
              </w:rPr>
            </w:r>
            <w:r/>
          </w:p>
        </w:tc>
        <w:tc>
          <w:tcPr>
            <w:tcW w:w="6155" w:type="dxa"/>
            <w:vAlign w:val="center"/>
            <w:textDirection w:val="lrTb"/>
            <w:noWrap w:val="false"/>
          </w:tcPr>
          <w:p>
            <w:pPr>
              <w:pStyle w:val="1206"/>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根据本项目实际情况提供本项目的内部管理制度（包括驾驶员行车安全及廉政教育、业务培训、操作流程规范制度、内部考核、服务质量监督制度等）：</w:t>
            </w:r>
            <w:r>
              <w:rPr>
                <w:rFonts w:hint="eastAsia" w:ascii="宋体" w:hAnsi="宋体" w:eastAsia="宋体" w:cs="宋体"/>
                <w:color w:val="000000"/>
                <w:sz w:val="24"/>
                <w:szCs w:val="24"/>
                <w:highlight w:val="none"/>
                <w:lang w:val="en-US" w:eastAsia="zh-CN" w:bidi="ar-SA"/>
              </w:rPr>
            </w:r>
            <w:r/>
          </w:p>
          <w:p>
            <w:pPr>
              <w:pStyle w:val="1206"/>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方案符合实际情况、内容完善、具有针对性且不存在不适用项目实际情况的情形，不存在凭空编造、逻辑漏洞以及不可能实现的夸大情形等情况的得7分；方案欠完整，但基本适用项目实际情况的情形的得5分；方案不完整，逻辑漏洞大的得2分；未提供不得分。方案每有一项内容缺失扣1分，扣完为止。不提供方案不得分。</w:t>
            </w:r>
            <w:r>
              <w:rPr>
                <w:rFonts w:hint="eastAsia" w:ascii="宋体" w:hAnsi="宋体" w:eastAsia="宋体" w:cs="宋体"/>
                <w:color w:val="000000"/>
                <w:sz w:val="24"/>
                <w:szCs w:val="24"/>
                <w:highlight w:val="none"/>
                <w:lang w:eastAsia="zh-CN"/>
              </w:rPr>
            </w:r>
            <w:r/>
          </w:p>
        </w:tc>
        <w:tc>
          <w:tcPr>
            <w:tcW w:w="699" w:type="dxa"/>
            <w:vAlign w:val="center"/>
            <w:textDirection w:val="lrTb"/>
            <w:noWrap w:val="false"/>
          </w:tcPr>
          <w:p>
            <w:pPr>
              <w:pStyle w:val="932"/>
              <w:jc w:val="center"/>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r>
      <w:tr>
        <w:trPr>
          <w:trHeight w:val="1122"/>
        </w:trPr>
        <w:tc>
          <w:tcPr>
            <w:tcW w:w="940" w:type="dxa"/>
            <w:vAlign w:val="center"/>
            <w:vMerge w:val="continue"/>
            <w:textDirection w:val="lrTb"/>
            <w:noWrap w:val="false"/>
          </w:tcPr>
          <w:p>
            <w:pPr>
              <w:pStyle w:val="932"/>
              <w:ind w:firstLine="48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tc>
        <w:tc>
          <w:tcPr>
            <w:tcW w:w="1421" w:type="dxa"/>
            <w:vAlign w:val="center"/>
            <w:textDirection w:val="lrTb"/>
            <w:noWrap w:val="false"/>
          </w:tcPr>
          <w:p>
            <w:pPr>
              <w:pStyle w:val="93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应急解决方案</w:t>
            </w:r>
            <w:r>
              <w:rPr>
                <w:rFonts w:hint="eastAsia" w:ascii="宋体" w:hAnsi="宋体" w:eastAsia="宋体" w:cs="宋体"/>
                <w:b/>
                <w:bCs/>
                <w:color w:val="000000"/>
                <w:sz w:val="24"/>
                <w:szCs w:val="24"/>
                <w:highlight w:val="none"/>
                <w:lang w:eastAsia="zh-CN"/>
              </w:rPr>
            </w:r>
            <w:r/>
          </w:p>
        </w:tc>
        <w:tc>
          <w:tcPr>
            <w:tcW w:w="6155" w:type="dxa"/>
            <w:vAlign w:val="center"/>
            <w:textDirection w:val="lrTb"/>
            <w:noWrap w:val="false"/>
          </w:tcPr>
          <w:p>
            <w:pPr>
              <w:pStyle w:val="93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在服务过程中，因外界不可抗拒因素而造成的突发情况，供应商须针对不可抗拒因素为采购人提供应急解决方案。供应商提供的方案中针对不可抗拒因素列举齐全，应急处理措施详尽，方案切实可行得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分；方案欠完整，但基本合理可行得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分；方案不完整，不具备可行性得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分；未提供不得分。</w:t>
            </w:r>
            <w:r>
              <w:rPr>
                <w:rFonts w:hint="eastAsia" w:ascii="宋体" w:hAnsi="宋体" w:eastAsia="宋体" w:cs="宋体"/>
                <w:color w:val="000000"/>
                <w:sz w:val="24"/>
                <w:szCs w:val="24"/>
                <w:highlight w:val="none"/>
                <w:lang w:eastAsia="zh-CN"/>
              </w:rPr>
            </w:r>
            <w:r/>
          </w:p>
        </w:tc>
        <w:tc>
          <w:tcPr>
            <w:tcW w:w="699" w:type="dxa"/>
            <w:vAlign w:val="center"/>
            <w:textDirection w:val="lrTb"/>
            <w:noWrap w:val="false"/>
          </w:tcPr>
          <w:p>
            <w:pPr>
              <w:pStyle w:val="932"/>
              <w:jc w:val="center"/>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r>
      <w:tr>
        <w:trPr>
          <w:trHeight w:val="497"/>
        </w:trPr>
        <w:tc>
          <w:tcPr>
            <w:tcW w:w="940" w:type="dxa"/>
            <w:vAlign w:val="center"/>
            <w:vMerge w:val="continue"/>
            <w:textDirection w:val="lrTb"/>
            <w:noWrap w:val="false"/>
          </w:tcPr>
          <w:p>
            <w:pPr>
              <w:pStyle w:val="932"/>
              <w:ind w:firstLine="48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tc>
        <w:tc>
          <w:tcPr>
            <w:tcW w:w="1421" w:type="dxa"/>
            <w:vAlign w:val="center"/>
            <w:textDirection w:val="lrTb"/>
            <w:noWrap w:val="false"/>
          </w:tcPr>
          <w:p>
            <w:pPr>
              <w:pStyle w:val="93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服务承诺</w:t>
            </w:r>
            <w:r>
              <w:rPr>
                <w:rFonts w:hint="eastAsia" w:ascii="宋体" w:hAnsi="宋体" w:eastAsia="宋体" w:cs="宋体"/>
                <w:b/>
                <w:bCs/>
                <w:color w:val="000000"/>
                <w:sz w:val="24"/>
                <w:szCs w:val="24"/>
                <w:highlight w:val="none"/>
                <w:lang w:eastAsia="zh-CN"/>
              </w:rPr>
            </w:r>
            <w:r/>
          </w:p>
        </w:tc>
        <w:tc>
          <w:tcPr>
            <w:tcW w:w="6155" w:type="dxa"/>
            <w:vAlign w:val="center"/>
            <w:textDirection w:val="lrTb"/>
            <w:noWrap w:val="false"/>
          </w:tcPr>
          <w:p>
            <w:pPr>
              <w:pStyle w:val="93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供应商根据自身实际情况为采购人提供服务承诺：承诺符合采购人利益、切实可行，针对性强且有全面的违约处罚措施的得5分；承诺内容较为具体，有一定可行性得3分；承诺内容不够具体，没有可行性得1分；未提供不得分。</w:t>
            </w:r>
            <w:r>
              <w:rPr>
                <w:rFonts w:hint="eastAsia" w:ascii="宋体" w:hAnsi="宋体" w:eastAsia="宋体" w:cs="宋体"/>
                <w:color w:val="000000"/>
                <w:sz w:val="24"/>
                <w:szCs w:val="24"/>
                <w:highlight w:val="none"/>
                <w:lang w:eastAsia="zh-CN"/>
              </w:rPr>
            </w:r>
            <w:r/>
          </w:p>
          <w:p>
            <w:pPr>
              <w:pStyle w:val="1026"/>
              <w:ind w:firstLine="0"/>
              <w:rPr>
                <w:rFonts w:hint="eastAsia"/>
                <w:color w:val="000000"/>
                <w:highlight w:val="none"/>
                <w:lang w:eastAsia="zh-CN"/>
              </w:rPr>
            </w:pPr>
            <w:r>
              <w:rPr>
                <w:rFonts w:hint="eastAsia"/>
                <w:color w:val="000000"/>
                <w:highlight w:val="none"/>
                <w:lang w:eastAsia="zh-CN"/>
              </w:rPr>
            </w:r>
            <w:r/>
          </w:p>
        </w:tc>
        <w:tc>
          <w:tcPr>
            <w:tcW w:w="699" w:type="dxa"/>
            <w:vAlign w:val="center"/>
            <w:textDirection w:val="lrTb"/>
            <w:noWrap w:val="false"/>
          </w:tcPr>
          <w:p>
            <w:pPr>
              <w:pStyle w:val="932"/>
              <w:jc w:val="center"/>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r>
      <w:tr>
        <w:trPr>
          <w:trHeight w:val="1059"/>
        </w:trPr>
        <w:tc>
          <w:tcPr>
            <w:tcW w:w="940" w:type="dxa"/>
            <w:vAlign w:val="center"/>
            <w:vMerge w:val="restart"/>
            <w:textDirection w:val="lrTb"/>
            <w:noWrap w:val="false"/>
          </w:tcPr>
          <w:p>
            <w:pPr>
              <w:pStyle w:val="93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投标单位综合实力（</w:t>
            </w:r>
            <w:r>
              <w:rPr>
                <w:rFonts w:hint="eastAsia" w:ascii="宋体" w:hAnsi="宋体" w:eastAsia="宋体" w:cs="宋体"/>
                <w:b/>
                <w:bCs/>
                <w:color w:val="000000"/>
                <w:sz w:val="24"/>
                <w:szCs w:val="24"/>
                <w:highlight w:val="none"/>
                <w:lang w:val="en-US" w:eastAsia="zh-CN"/>
              </w:rPr>
              <w:t xml:space="preserve">38</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b/>
                <w:bCs/>
                <w:color w:val="000000"/>
                <w:sz w:val="24"/>
                <w:szCs w:val="24"/>
                <w:highlight w:val="none"/>
                <w:lang w:eastAsia="zh-CN"/>
              </w:rPr>
            </w:r>
            <w:r/>
          </w:p>
        </w:tc>
        <w:tc>
          <w:tcPr>
            <w:tcW w:w="1421" w:type="dxa"/>
            <w:vAlign w:val="center"/>
            <w:textDirection w:val="lrTb"/>
            <w:noWrap w:val="false"/>
          </w:tcPr>
          <w:p>
            <w:pPr>
              <w:pStyle w:val="93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类似业绩</w:t>
            </w:r>
            <w:r>
              <w:rPr>
                <w:rFonts w:hint="eastAsia" w:ascii="宋体" w:hAnsi="宋体" w:eastAsia="宋体" w:cs="宋体"/>
                <w:b/>
                <w:bCs/>
                <w:color w:val="000000"/>
                <w:sz w:val="24"/>
                <w:szCs w:val="24"/>
                <w:highlight w:val="none"/>
                <w:lang w:eastAsia="zh-CN"/>
              </w:rPr>
            </w:r>
            <w:r/>
          </w:p>
        </w:tc>
        <w:tc>
          <w:tcPr>
            <w:tcW w:w="6155" w:type="dxa"/>
            <w:vAlign w:val="center"/>
            <w:textDirection w:val="lrTb"/>
            <w:noWrap w:val="false"/>
          </w:tcPr>
          <w:p>
            <w:pPr>
              <w:pStyle w:val="93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投标单位具有类似项目经验，提供近</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年（202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月至今）承接类似项目的业绩证明（类似项目是指</w:t>
            </w:r>
            <w:r>
              <w:rPr>
                <w:rFonts w:hint="eastAsia" w:ascii="宋体" w:hAnsi="宋体" w:eastAsia="宋体" w:cs="宋体"/>
                <w:color w:val="000000"/>
                <w:sz w:val="24"/>
                <w:szCs w:val="24"/>
                <w:highlight w:val="none"/>
                <w:lang w:val="en-US" w:eastAsia="zh-CN"/>
              </w:rPr>
              <w:t xml:space="preserve">类似</w:t>
            </w:r>
            <w:r>
              <w:rPr>
                <w:rFonts w:hint="eastAsia" w:ascii="宋体" w:hAnsi="宋体" w:eastAsia="宋体" w:cs="宋体"/>
                <w:color w:val="000000"/>
                <w:sz w:val="24"/>
                <w:szCs w:val="24"/>
                <w:highlight w:val="none"/>
                <w:lang w:eastAsia="zh-CN"/>
              </w:rPr>
              <w:t xml:space="preserve">服务项目，提供类似业绩完整合同扫描件和对应项目的任意一期发票扫描件，时间以合同签订时间为准），提供</w:t>
            </w:r>
            <w:r>
              <w:rPr>
                <w:rFonts w:hint="eastAsia" w:ascii="宋体" w:hAnsi="宋体" w:eastAsia="宋体" w:cs="宋体"/>
                <w:color w:val="000000"/>
                <w:sz w:val="24"/>
                <w:szCs w:val="24"/>
                <w:highlight w:val="none"/>
                <w:lang w:val="en-US" w:eastAsia="zh-CN"/>
              </w:rPr>
              <w:t xml:space="preserve">一个得1分，最高</w:t>
            </w:r>
            <w:r>
              <w:rPr>
                <w:rFonts w:hint="eastAsia" w:ascii="宋体" w:hAnsi="宋体" w:eastAsia="宋体" w:cs="宋体"/>
                <w:color w:val="000000"/>
                <w:sz w:val="24"/>
                <w:szCs w:val="24"/>
                <w:highlight w:val="none"/>
                <w:lang w:eastAsia="zh-CN"/>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val="en-US" w:eastAsia="zh-CN"/>
              </w:rPr>
              <w:t xml:space="preserve">不提供不得分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699" w:type="dxa"/>
            <w:vAlign w:val="center"/>
            <w:textDirection w:val="lrTb"/>
            <w:noWrap w:val="false"/>
          </w:tcPr>
          <w:p>
            <w:pPr>
              <w:pStyle w:val="932"/>
              <w:jc w:val="center"/>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r>
      <w:tr>
        <w:trPr>
          <w:trHeight w:val="251"/>
        </w:trPr>
        <w:tc>
          <w:tcPr>
            <w:tcW w:w="940" w:type="dxa"/>
            <w:vAlign w:val="center"/>
            <w:vMerge w:val="continue"/>
            <w:textDirection w:val="lrTb"/>
            <w:noWrap w:val="false"/>
          </w:tcPr>
          <w:p>
            <w:pPr>
              <w:pStyle w:val="932"/>
              <w:ind w:firstLine="48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tc>
        <w:tc>
          <w:tcPr>
            <w:tcW w:w="1421" w:type="dxa"/>
            <w:vAlign w:val="center"/>
            <w:textDirection w:val="lrTb"/>
            <w:noWrap w:val="false"/>
          </w:tcPr>
          <w:p>
            <w:pPr>
              <w:pStyle w:val="932"/>
              <w:jc w:val="left"/>
              <w:spacing w:line="360" w:lineRule="auto"/>
              <w:widowControl/>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认证</w:t>
            </w:r>
            <w:r>
              <w:rPr>
                <w:rFonts w:hint="eastAsia" w:ascii="宋体" w:hAnsi="宋体" w:eastAsia="宋体" w:cs="宋体"/>
                <w:b/>
                <w:bCs/>
                <w:color w:val="000000"/>
                <w:sz w:val="24"/>
                <w:szCs w:val="24"/>
                <w:highlight w:val="none"/>
                <w:lang w:val="en-US" w:eastAsia="zh-CN"/>
              </w:rPr>
              <w:t xml:space="preserve">证书</w:t>
            </w:r>
            <w:r>
              <w:rPr>
                <w:rFonts w:ascii="宋体" w:hAnsi="宋体" w:eastAsia="宋体" w:cs="宋体"/>
                <w:b/>
                <w:bCs/>
                <w:color w:val="000000"/>
                <w:sz w:val="24"/>
                <w:szCs w:val="24"/>
                <w:highlight w:val="none"/>
                <w:lang w:val="en-US" w:eastAsia="zh-CN"/>
              </w:rPr>
            </w:r>
            <w:r/>
          </w:p>
        </w:tc>
        <w:tc>
          <w:tcPr>
            <w:tcW w:w="6155" w:type="dxa"/>
            <w:vAlign w:val="center"/>
            <w:textDirection w:val="lrTb"/>
            <w:noWrap w:val="false"/>
          </w:tcPr>
          <w:p>
            <w:pPr>
              <w:pStyle w:val="1027"/>
              <w:ind w:firstLine="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具备交通运输企业安全生产标准化建设等级证明（一级）证明的，得2分。</w:t>
            </w:r>
            <w:r>
              <w:rPr>
                <w:rFonts w:hint="eastAsia" w:ascii="宋体" w:hAnsi="宋体" w:eastAsia="宋体" w:cs="宋体"/>
                <w:b/>
                <w:bCs/>
                <w:color w:val="000000"/>
                <w:sz w:val="24"/>
                <w:szCs w:val="24"/>
                <w:highlight w:val="none"/>
                <w:lang w:val="en-US" w:eastAsia="zh-CN"/>
              </w:rPr>
            </w:r>
            <w:r/>
          </w:p>
          <w:p>
            <w:pPr>
              <w:pStyle w:val="1028"/>
              <w:ind w:firstLine="0"/>
              <w:rPr>
                <w:color w:val="000000"/>
                <w:highlight w:val="none"/>
                <w:lang w:val="en-US" w:eastAsia="zh-CN"/>
              </w:rPr>
            </w:pPr>
            <w:r>
              <w:rPr>
                <w:rFonts w:hint="eastAsia" w:ascii="宋体" w:hAnsi="宋体" w:eastAsia="宋体" w:cs="宋体"/>
                <w:b/>
                <w:bCs/>
                <w:color w:val="000000"/>
                <w:sz w:val="24"/>
                <w:szCs w:val="24"/>
                <w:highlight w:val="none"/>
                <w:lang w:val="en-US" w:eastAsia="zh-CN"/>
              </w:rPr>
              <w:t xml:space="preserve">具有中华人民共和国道路运输经营许可证的，得2分。</w:t>
            </w:r>
            <w:r>
              <w:rPr>
                <w:color w:val="000000"/>
                <w:highlight w:val="none"/>
                <w:lang w:val="en-US" w:eastAsia="zh-CN"/>
              </w:rPr>
            </w:r>
            <w:r/>
          </w:p>
        </w:tc>
        <w:tc>
          <w:tcPr>
            <w:tcW w:w="699" w:type="dxa"/>
            <w:vAlign w:val="center"/>
            <w:textDirection w:val="lrTb"/>
            <w:noWrap w:val="false"/>
          </w:tcPr>
          <w:p>
            <w:pPr>
              <w:pStyle w:val="932"/>
              <w:jc w:val="center"/>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r>
      <w:tr>
        <w:trPr>
          <w:trHeight w:val="251"/>
        </w:trPr>
        <w:tc>
          <w:tcPr>
            <w:tcW w:w="940" w:type="dxa"/>
            <w:vAlign w:val="center"/>
            <w:vMerge w:val="continue"/>
            <w:textDirection w:val="lrTb"/>
            <w:noWrap w:val="false"/>
          </w:tcPr>
          <w:p>
            <w:pPr>
              <w:pStyle w:val="932"/>
              <w:ind w:firstLine="48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tc>
        <w:tc>
          <w:tcPr>
            <w:tcW w:w="1421" w:type="dxa"/>
            <w:vAlign w:val="center"/>
            <w:textDirection w:val="lrTb"/>
            <w:noWrap w:val="false"/>
          </w:tcPr>
          <w:p>
            <w:pPr>
              <w:pStyle w:val="93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人员配备</w:t>
            </w:r>
            <w:r>
              <w:rPr>
                <w:rFonts w:hint="eastAsia" w:ascii="宋体" w:hAnsi="宋体" w:eastAsia="宋体" w:cs="宋体"/>
                <w:b/>
                <w:bCs/>
                <w:color w:val="000000"/>
                <w:sz w:val="24"/>
                <w:szCs w:val="24"/>
                <w:highlight w:val="none"/>
                <w:lang w:eastAsia="zh-CN"/>
              </w:rPr>
            </w:r>
            <w:r/>
          </w:p>
        </w:tc>
        <w:tc>
          <w:tcPr>
            <w:tcW w:w="6155" w:type="dxa"/>
            <w:vAlign w:val="center"/>
            <w:textDirection w:val="lrTb"/>
            <w:noWrap w:val="false"/>
          </w:tcPr>
          <w:p>
            <w:pPr>
              <w:pStyle w:val="932"/>
              <w:numPr>
                <w:ilvl w:val="0"/>
                <w:numId w:val="8"/>
              </w:numPr>
              <w:jc w:val="left"/>
              <w:spacing w:line="360" w:lineRule="auto"/>
              <w:widowControl/>
              <w:tabs>
                <w:tab w:val="left" w:pos="312"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常驻驾驶员15名，大专及以上学历，具备C1驾照，三年及以上驾龄，签订劳动合同，并缴纳社保（五险一金），购买驾驶员意外伤害保险。每有一个</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val="en-US" w:eastAsia="zh-CN"/>
              </w:rPr>
              <w:t xml:space="preserve">最高15分。</w:t>
            </w:r>
            <w:r>
              <w:rPr>
                <w:rFonts w:hint="eastAsia" w:ascii="宋体" w:hAnsi="宋体" w:eastAsia="宋体" w:cs="宋体"/>
                <w:color w:val="000000"/>
                <w:sz w:val="24"/>
                <w:szCs w:val="24"/>
                <w:highlight w:val="none"/>
                <w:lang w:eastAsia="zh-CN"/>
              </w:rPr>
            </w:r>
            <w:r/>
          </w:p>
          <w:p>
            <w:pPr>
              <w:pStyle w:val="932"/>
              <w:numPr>
                <w:ilvl w:val="0"/>
                <w:numId w:val="8"/>
              </w:numPr>
              <w:jc w:val="left"/>
              <w:spacing w:line="360" w:lineRule="auto"/>
              <w:widowControl/>
              <w:tabs>
                <w:tab w:val="left" w:pos="312"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备用驾驶员10名，大专及以上学历，具备C1驾照，三年及以上驾龄，签订劳动合同，并缴纳社保（五险一金），购买驾驶员意外伤害保险。每有一个</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val="en-US" w:eastAsia="zh-CN"/>
              </w:rPr>
              <w:t xml:space="preserve">最高10分。</w:t>
            </w:r>
            <w:r>
              <w:rPr>
                <w:rFonts w:hint="eastAsia" w:ascii="宋体" w:hAnsi="宋体" w:eastAsia="宋体" w:cs="宋体"/>
                <w:color w:val="000000"/>
                <w:sz w:val="24"/>
                <w:szCs w:val="24"/>
                <w:highlight w:val="none"/>
                <w:lang w:eastAsia="zh-CN"/>
              </w:rPr>
            </w:r>
            <w:r/>
          </w:p>
          <w:p>
            <w:pPr>
              <w:pStyle w:val="932"/>
              <w:numPr>
                <w:ilvl w:val="0"/>
                <w:numId w:val="0"/>
              </w:numPr>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eastAsia="zh-CN"/>
              </w:rPr>
              <w:t xml:space="preserve">提供</w:t>
            </w:r>
            <w:r>
              <w:rPr>
                <w:rFonts w:hint="eastAsia" w:ascii="宋体" w:hAnsi="宋体" w:eastAsia="宋体" w:cs="宋体"/>
                <w:b/>
                <w:bCs/>
                <w:color w:val="000000"/>
                <w:sz w:val="24"/>
                <w:szCs w:val="24"/>
                <w:highlight w:val="none"/>
                <w:lang w:val="en-US" w:eastAsia="zh-CN"/>
              </w:rPr>
              <w:t xml:space="preserve">学历证明、医疗机构体检材料、驾照、驾龄证明、劳动合同、社保证明、意外伤害保险单复印件加盖公章，</w:t>
            </w:r>
            <w:r>
              <w:rPr>
                <w:rFonts w:hint="eastAsia" w:ascii="宋体" w:hAnsi="宋体" w:eastAsia="宋体" w:cs="宋体"/>
                <w:b/>
                <w:bCs/>
                <w:color w:val="000000"/>
                <w:sz w:val="24"/>
                <w:szCs w:val="24"/>
                <w:highlight w:val="none"/>
                <w:lang w:eastAsia="zh-CN"/>
              </w:rPr>
              <w:t xml:space="preserve">未提供或提供不全不得分。</w:t>
            </w:r>
            <w:r>
              <w:rPr>
                <w:rFonts w:hint="eastAsia" w:ascii="宋体" w:hAnsi="宋体" w:eastAsia="宋体" w:cs="宋体"/>
                <w:color w:val="000000"/>
                <w:sz w:val="24"/>
                <w:szCs w:val="24"/>
                <w:highlight w:val="none"/>
                <w:lang w:eastAsia="zh-CN"/>
              </w:rPr>
            </w:r>
            <w:r/>
          </w:p>
        </w:tc>
        <w:tc>
          <w:tcPr>
            <w:tcW w:w="699" w:type="dxa"/>
            <w:vAlign w:val="center"/>
            <w:textDirection w:val="lrTb"/>
            <w:noWrap w:val="false"/>
          </w:tcPr>
          <w:p>
            <w:pPr>
              <w:pStyle w:val="932"/>
              <w:jc w:val="center"/>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ascii="宋体" w:hAnsi="宋体" w:eastAsia="宋体" w:cs="宋体"/>
                <w:color w:val="000000"/>
                <w:sz w:val="24"/>
                <w:szCs w:val="24"/>
                <w:highlight w:val="none"/>
                <w:lang w:val="en-US" w:eastAsia="zh-CN"/>
              </w:rPr>
            </w:r>
            <w:r/>
          </w:p>
        </w:tc>
      </w:tr>
      <w:tr>
        <w:trPr>
          <w:trHeight w:val="4676"/>
        </w:trPr>
        <w:tc>
          <w:tcPr>
            <w:tcW w:w="940" w:type="dxa"/>
            <w:vAlign w:val="center"/>
            <w:vMerge w:val="continue"/>
            <w:textDirection w:val="lrTb"/>
            <w:noWrap w:val="false"/>
          </w:tcPr>
          <w:p>
            <w:pPr>
              <w:pStyle w:val="932"/>
              <w:ind w:firstLine="48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tc>
        <w:tc>
          <w:tcPr>
            <w:tcW w:w="1421" w:type="dxa"/>
            <w:vAlign w:val="center"/>
            <w:textDirection w:val="lrTb"/>
            <w:noWrap w:val="false"/>
          </w:tcPr>
          <w:p>
            <w:pPr>
              <w:pStyle w:val="932"/>
              <w:jc w:val="left"/>
              <w:spacing w:line="360" w:lineRule="auto"/>
              <w:widowControl/>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公司评价</w:t>
            </w:r>
            <w:r>
              <w:rPr>
                <w:rFonts w:ascii="宋体" w:hAnsi="宋体" w:eastAsia="宋体" w:cs="宋体"/>
                <w:b/>
                <w:bCs/>
                <w:color w:val="000000"/>
                <w:sz w:val="24"/>
                <w:szCs w:val="24"/>
                <w:highlight w:val="none"/>
                <w:lang w:val="en-US" w:eastAsia="zh-CN"/>
              </w:rPr>
            </w:r>
            <w:r/>
          </w:p>
        </w:tc>
        <w:tc>
          <w:tcPr>
            <w:tcW w:w="6155" w:type="dxa"/>
            <w:vAlign w:val="center"/>
            <w:textDirection w:val="lrTb"/>
            <w:noWrap w:val="false"/>
          </w:tcPr>
          <w:p>
            <w:pPr>
              <w:pStyle w:val="932"/>
              <w:numPr>
                <w:ilvl w:val="0"/>
                <w:numId w:val="9"/>
              </w:numPr>
              <w:jc w:val="left"/>
              <w:spacing w:line="360" w:lineRule="auto"/>
              <w:widowControl/>
              <w:tabs>
                <w:tab w:val="left" w:pos="312"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人在苏州范围内具有自有产权的或租赁的集宿空间，集宿面积达100平方米（含）-200平方米（不含）得1分；集宿面积达200平方米（含）-300平方米（不含）得2分；集宿面积达300平方米（含）及以上得3分，最高得3分。</w:t>
            </w:r>
            <w:r>
              <w:rPr>
                <w:rFonts w:hint="eastAsia" w:ascii="宋体" w:hAnsi="宋体" w:eastAsia="宋体" w:cs="宋体"/>
                <w:color w:val="000000"/>
                <w:sz w:val="24"/>
                <w:szCs w:val="24"/>
                <w:highlight w:val="none"/>
                <w:lang w:eastAsia="zh-CN"/>
              </w:rPr>
            </w:r>
            <w:r/>
          </w:p>
          <w:p>
            <w:pPr>
              <w:pStyle w:val="932"/>
              <w:numPr>
                <w:ilvl w:val="0"/>
                <w:numId w:val="0"/>
              </w:numPr>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提供自有房屋的需提供房产产权证明，租赁的需提供租赁协议及对应的任意一期租赁费的发票扫描件，如为政府拨付的可提供相关文件证明。未提供或提供不全不得分。</w:t>
            </w:r>
            <w:r>
              <w:rPr>
                <w:rFonts w:hint="eastAsia" w:ascii="宋体" w:hAnsi="宋体" w:eastAsia="宋体" w:cs="宋体"/>
                <w:color w:val="000000"/>
                <w:sz w:val="24"/>
                <w:szCs w:val="24"/>
                <w:highlight w:val="none"/>
                <w:lang w:eastAsia="zh-CN"/>
              </w:rPr>
            </w:r>
            <w:r/>
          </w:p>
          <w:p>
            <w:pPr>
              <w:pStyle w:val="932"/>
              <w:numPr>
                <w:ilvl w:val="0"/>
                <w:numId w:val="0"/>
              </w:numPr>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2.立足投标方自身资源，提供接运宣传增值服务承诺及可行方案，提供得1分，不提供不得分。</w:t>
            </w:r>
            <w:r>
              <w:rPr>
                <w:rFonts w:hint="eastAsia" w:ascii="宋体" w:hAnsi="宋体" w:eastAsia="宋体" w:cs="宋体"/>
                <w:color w:val="000000"/>
                <w:sz w:val="24"/>
                <w:szCs w:val="24"/>
                <w:highlight w:val="none"/>
                <w:lang w:eastAsia="zh-CN"/>
              </w:rPr>
            </w:r>
            <w:r/>
          </w:p>
        </w:tc>
        <w:tc>
          <w:tcPr>
            <w:tcW w:w="699" w:type="dxa"/>
            <w:vAlign w:val="center"/>
            <w:textDirection w:val="lrTb"/>
            <w:noWrap w:val="false"/>
          </w:tcPr>
          <w:p>
            <w:pPr>
              <w:pStyle w:val="932"/>
              <w:jc w:val="center"/>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r>
    </w:tbl>
    <w:p>
      <w:pPr>
        <w:pStyle w:val="93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3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3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3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32"/>
        <w:ind w:firstLine="482"/>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标段</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：评分标准：</w:t>
      </w:r>
      <w:r>
        <w:rPr>
          <w:rFonts w:ascii="宋体" w:hAnsi="宋体" w:eastAsia="宋体" w:cs="宋体"/>
          <w:b/>
          <w:bCs/>
          <w:color w:val="000000"/>
          <w:sz w:val="24"/>
          <w:szCs w:val="24"/>
          <w:highlight w:val="none"/>
          <w:lang w:val="en-US" w:eastAsia="zh-CN"/>
        </w:rPr>
      </w:r>
      <w:r/>
    </w:p>
    <w:tbl>
      <w:tblPr>
        <w:tblW w:w="9215" w:type="dxa"/>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57" w:type="dxa"/>
          <w:right w:w="57" w:type="dxa"/>
          <w:bottom w:w="57" w:type="dxa"/>
        </w:tblCellMar>
        <w:tblLook w:val="04A0" w:firstRow="1" w:lastRow="0" w:firstColumn="1" w:lastColumn="0" w:noHBand="0" w:noVBand="1"/>
      </w:tblPr>
      <w:tblGrid>
        <w:gridCol w:w="940"/>
        <w:gridCol w:w="1421"/>
        <w:gridCol w:w="6155"/>
        <w:gridCol w:w="699"/>
      </w:tblGrid>
      <w:tr>
        <w:trPr>
          <w:trHeight w:val="616"/>
        </w:trPr>
        <w:tc>
          <w:tcPr>
            <w:tcW w:w="940" w:type="dxa"/>
            <w:vAlign w:val="center"/>
            <w:textDirection w:val="lrTb"/>
            <w:noWrap w:val="false"/>
          </w:tcPr>
          <w:p>
            <w:pPr>
              <w:pStyle w:val="932"/>
              <w:jc w:val="center"/>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内容</w:t>
            </w:r>
            <w:r>
              <w:rPr>
                <w:rFonts w:hint="eastAsia" w:ascii="宋体" w:hAnsi="宋体" w:eastAsia="宋体" w:cs="宋体"/>
                <w:b/>
                <w:bCs/>
                <w:color w:val="000000"/>
                <w:sz w:val="24"/>
                <w:szCs w:val="24"/>
                <w:highlight w:val="none"/>
                <w:lang w:eastAsia="zh-CN"/>
              </w:rPr>
            </w:r>
            <w:r/>
          </w:p>
        </w:tc>
        <w:tc>
          <w:tcPr>
            <w:tcW w:w="1421" w:type="dxa"/>
            <w:vAlign w:val="center"/>
            <w:textDirection w:val="lrTb"/>
            <w:noWrap w:val="false"/>
          </w:tcPr>
          <w:p>
            <w:pPr>
              <w:pStyle w:val="932"/>
              <w:jc w:val="center"/>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评分因素</w:t>
            </w:r>
            <w:r>
              <w:rPr>
                <w:rFonts w:hint="eastAsia" w:ascii="宋体" w:hAnsi="宋体" w:eastAsia="宋体" w:cs="宋体"/>
                <w:b/>
                <w:bCs/>
                <w:color w:val="000000"/>
                <w:sz w:val="24"/>
                <w:szCs w:val="24"/>
                <w:highlight w:val="none"/>
                <w:lang w:eastAsia="zh-CN"/>
              </w:rPr>
            </w:r>
            <w:r/>
          </w:p>
        </w:tc>
        <w:tc>
          <w:tcPr>
            <w:tcW w:w="6155" w:type="dxa"/>
            <w:vAlign w:val="center"/>
            <w:textDirection w:val="lrTb"/>
            <w:noWrap w:val="false"/>
          </w:tcPr>
          <w:p>
            <w:pPr>
              <w:pStyle w:val="932"/>
              <w:jc w:val="center"/>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评分标准</w:t>
            </w:r>
            <w:r>
              <w:rPr>
                <w:rFonts w:hint="eastAsia" w:ascii="宋体" w:hAnsi="宋体" w:eastAsia="宋体" w:cs="宋体"/>
                <w:b/>
                <w:bCs/>
                <w:color w:val="000000"/>
                <w:sz w:val="24"/>
                <w:szCs w:val="24"/>
                <w:highlight w:val="none"/>
                <w:lang w:eastAsia="zh-CN"/>
              </w:rPr>
            </w:r>
            <w:r/>
          </w:p>
        </w:tc>
        <w:tc>
          <w:tcPr>
            <w:tcW w:w="699" w:type="dxa"/>
            <w:vAlign w:val="center"/>
            <w:textDirection w:val="lrTb"/>
            <w:noWrap w:val="false"/>
          </w:tcPr>
          <w:p>
            <w:pPr>
              <w:pStyle w:val="932"/>
              <w:jc w:val="center"/>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分值</w:t>
            </w:r>
            <w:r>
              <w:rPr>
                <w:rFonts w:hint="eastAsia" w:ascii="宋体" w:hAnsi="宋体" w:eastAsia="宋体" w:cs="宋体"/>
                <w:b/>
                <w:bCs/>
                <w:color w:val="000000"/>
                <w:sz w:val="24"/>
                <w:szCs w:val="24"/>
                <w:highlight w:val="none"/>
                <w:lang w:eastAsia="zh-CN"/>
              </w:rPr>
            </w:r>
            <w:r/>
          </w:p>
        </w:tc>
      </w:tr>
      <w:tr>
        <w:trPr>
          <w:trHeight w:val="1159"/>
        </w:trPr>
        <w:tc>
          <w:tcPr>
            <w:tcW w:w="940" w:type="dxa"/>
            <w:vAlign w:val="center"/>
            <w:textDirection w:val="lrTb"/>
            <w:noWrap w:val="false"/>
          </w:tcPr>
          <w:p>
            <w:pPr>
              <w:pStyle w:val="93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报价部分（</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b/>
                <w:bCs/>
                <w:color w:val="000000"/>
                <w:sz w:val="24"/>
                <w:szCs w:val="24"/>
                <w:highlight w:val="none"/>
                <w:lang w:eastAsia="zh-CN"/>
              </w:rPr>
            </w:r>
            <w:r/>
          </w:p>
        </w:tc>
        <w:tc>
          <w:tcPr>
            <w:tcW w:w="1421" w:type="dxa"/>
            <w:vAlign w:val="center"/>
            <w:textDirection w:val="lrTb"/>
            <w:noWrap w:val="false"/>
          </w:tcPr>
          <w:p>
            <w:pPr>
              <w:pStyle w:val="932"/>
              <w:jc w:val="center"/>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报价得分</w:t>
            </w:r>
            <w:r>
              <w:rPr>
                <w:rFonts w:hint="eastAsia" w:ascii="宋体" w:hAnsi="宋体" w:eastAsia="宋体" w:cs="宋体"/>
                <w:b/>
                <w:bCs/>
                <w:color w:val="000000"/>
                <w:sz w:val="24"/>
                <w:szCs w:val="24"/>
                <w:highlight w:val="none"/>
                <w:lang w:eastAsia="zh-CN"/>
              </w:rPr>
            </w:r>
            <w:r/>
          </w:p>
        </w:tc>
        <w:tc>
          <w:tcPr>
            <w:tcW w:w="6155" w:type="dxa"/>
            <w:vAlign w:val="center"/>
            <w:textDirection w:val="lrTb"/>
            <w:noWrap w:val="false"/>
          </w:tcPr>
          <w:p>
            <w:pPr>
              <w:pStyle w:val="93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1、投标报价（优惠率）低于或等于</w:t>
            </w:r>
            <w:r>
              <w:rPr>
                <w:rFonts w:hint="eastAsia" w:ascii="宋体" w:hAnsi="宋体" w:eastAsia="宋体" w:cs="宋体"/>
                <w:color w:val="000000"/>
                <w:sz w:val="24"/>
                <w:szCs w:val="24"/>
                <w:highlight w:val="none"/>
                <w:lang w:eastAsia="zh-CN"/>
              </w:rPr>
              <w:t xml:space="preserve">预算价</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lang w:eastAsia="zh-CN"/>
              </w:rPr>
              <w:t xml:space="preserve">最高</w:t>
            </w:r>
            <w:r>
              <w:rPr>
                <w:rFonts w:hint="eastAsia" w:ascii="宋体" w:hAnsi="宋体" w:eastAsia="宋体" w:cs="宋体"/>
                <w:color w:val="000000"/>
                <w:sz w:val="24"/>
                <w:szCs w:val="24"/>
                <w:highlight w:val="none"/>
                <w:lang w:eastAsia="zh-CN"/>
              </w:rPr>
              <w:t xml:space="preserve">限价</w:t>
            </w:r>
            <w:r>
              <w:rPr>
                <w:rFonts w:hint="eastAsia" w:ascii="宋体" w:hAnsi="宋体" w:eastAsia="宋体" w:cs="宋体"/>
                <w:color w:val="000000"/>
                <w:sz w:val="24"/>
                <w:szCs w:val="24"/>
                <w:highlight w:val="none"/>
                <w:lang w:eastAsia="zh-CN"/>
              </w:rPr>
              <w:t xml:space="preserve">的，为有效投标报价。超</w:t>
            </w:r>
            <w:r>
              <w:rPr>
                <w:rFonts w:hint="eastAsia" w:ascii="宋体" w:hAnsi="宋体" w:eastAsia="宋体" w:cs="宋体"/>
                <w:color w:val="000000"/>
                <w:sz w:val="24"/>
                <w:szCs w:val="24"/>
                <w:highlight w:val="none"/>
                <w:lang w:eastAsia="zh-CN"/>
              </w:rPr>
              <w:t xml:space="preserve">预算价及最高限价</w:t>
            </w:r>
            <w:r>
              <w:rPr>
                <w:rFonts w:hint="eastAsia" w:ascii="宋体" w:hAnsi="宋体" w:eastAsia="宋体" w:cs="宋体"/>
                <w:color w:val="000000"/>
                <w:sz w:val="24"/>
                <w:szCs w:val="24"/>
                <w:highlight w:val="none"/>
                <w:lang w:eastAsia="zh-CN"/>
              </w:rPr>
              <w:t xml:space="preserve">的投标报价为无效投标报价（优惠率）。无效投标报价的投标文件不进行评审，也不得标。</w:t>
            </w:r>
            <w:r>
              <w:rPr>
                <w:rFonts w:hint="eastAsia" w:ascii="宋体" w:hAnsi="宋体" w:eastAsia="宋体" w:cs="宋体"/>
                <w:color w:val="000000"/>
                <w:sz w:val="24"/>
                <w:szCs w:val="24"/>
                <w:highlight w:val="none"/>
                <w:lang w:eastAsia="zh-CN"/>
              </w:rPr>
            </w:r>
            <w:r/>
          </w:p>
          <w:p>
            <w:pPr>
              <w:pStyle w:val="93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2、价格分采用低价优先法计算，即满足招标文件要求且优惠率最高的投标报价为评标基准价，其他投标人的价格分按照下列公式计算（计算结果四舍五入保留两位小数）。</w:t>
            </w:r>
            <w:r>
              <w:rPr>
                <w:rFonts w:hint="eastAsia" w:ascii="宋体" w:hAnsi="宋体" w:eastAsia="宋体" w:cs="宋体"/>
                <w:color w:val="000000"/>
                <w:sz w:val="24"/>
                <w:szCs w:val="24"/>
                <w:highlight w:val="none"/>
                <w:lang w:eastAsia="zh-CN"/>
              </w:rPr>
            </w:r>
            <w:r/>
          </w:p>
          <w:p>
            <w:pPr>
              <w:pStyle w:val="93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3、投标报价得分=（</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评标基准价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优惠率）*价格权值*1</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lang w:eastAsia="zh-CN"/>
              </w:rPr>
              <w:t xml:space="preserve">，小数点后保留两位（价格权值为10%）。</w:t>
            </w:r>
            <w:r>
              <w:rPr>
                <w:rFonts w:hint="eastAsia" w:ascii="宋体" w:hAnsi="宋体" w:eastAsia="宋体" w:cs="宋体"/>
                <w:color w:val="000000"/>
                <w:sz w:val="24"/>
                <w:szCs w:val="24"/>
                <w:highlight w:val="none"/>
                <w:lang w:eastAsia="zh-CN"/>
              </w:rPr>
            </w:r>
            <w:r/>
          </w:p>
        </w:tc>
        <w:tc>
          <w:tcPr>
            <w:tcW w:w="699" w:type="dxa"/>
            <w:vAlign w:val="center"/>
            <w:textDirection w:val="lrTb"/>
            <w:noWrap w:val="false"/>
          </w:tcPr>
          <w:p>
            <w:pPr>
              <w:pStyle w:val="932"/>
              <w:jc w:val="center"/>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rPr>
                <w:rFonts w:ascii="宋体" w:hAnsi="宋体" w:eastAsia="宋体" w:cs="宋体"/>
                <w:color w:val="000000"/>
                <w:sz w:val="24"/>
                <w:szCs w:val="24"/>
                <w:highlight w:val="none"/>
                <w:lang w:val="en-US" w:eastAsia="zh-CN"/>
              </w:rPr>
            </w:r>
            <w:r/>
          </w:p>
        </w:tc>
      </w:tr>
      <w:tr>
        <w:trPr>
          <w:trHeight w:val="1055"/>
        </w:trPr>
        <w:tc>
          <w:tcPr>
            <w:tcW w:w="940" w:type="dxa"/>
            <w:vAlign w:val="center"/>
            <w:vMerge w:val="restart"/>
            <w:textDirection w:val="lrTb"/>
            <w:noWrap w:val="false"/>
          </w:tcPr>
          <w:p>
            <w:pPr>
              <w:pStyle w:val="93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技术部分（</w:t>
            </w:r>
            <w:r>
              <w:rPr>
                <w:rFonts w:hint="eastAsia" w:ascii="宋体" w:hAnsi="宋体" w:eastAsia="宋体" w:cs="宋体"/>
                <w:b/>
                <w:bCs/>
                <w:color w:val="000000"/>
                <w:sz w:val="24"/>
                <w:szCs w:val="24"/>
                <w:highlight w:val="none"/>
                <w:lang w:val="en-US" w:eastAsia="zh-CN"/>
              </w:rPr>
              <w:t xml:space="preserve">33</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b/>
                <w:bCs/>
                <w:color w:val="000000"/>
                <w:sz w:val="24"/>
                <w:szCs w:val="24"/>
                <w:highlight w:val="none"/>
                <w:lang w:eastAsia="zh-CN"/>
              </w:rPr>
            </w:r>
            <w:r/>
          </w:p>
        </w:tc>
        <w:tc>
          <w:tcPr>
            <w:tcW w:w="1421" w:type="dxa"/>
            <w:vAlign w:val="center"/>
            <w:textDirection w:val="lrTb"/>
            <w:noWrap w:val="false"/>
          </w:tcPr>
          <w:p>
            <w:pPr>
              <w:pStyle w:val="93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对本项目的理解</w:t>
            </w:r>
            <w:r>
              <w:rPr>
                <w:rFonts w:hint="eastAsia" w:ascii="宋体" w:hAnsi="宋体" w:eastAsia="宋体" w:cs="宋体"/>
                <w:b/>
                <w:bCs/>
                <w:color w:val="000000"/>
                <w:sz w:val="24"/>
                <w:szCs w:val="24"/>
                <w:highlight w:val="none"/>
                <w:lang w:eastAsia="zh-CN"/>
              </w:rPr>
            </w:r>
            <w:r/>
          </w:p>
        </w:tc>
        <w:tc>
          <w:tcPr>
            <w:tcW w:w="6155" w:type="dxa"/>
            <w:vAlign w:val="center"/>
            <w:textDirection w:val="lrTb"/>
            <w:noWrap w:val="false"/>
          </w:tcPr>
          <w:p>
            <w:pPr>
              <w:pStyle w:val="93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根据本次项目背景情况、特性做出相应概况描述及重难点分析：对本项目情况理解透彻，重难点分析全面、科学、合理得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分；对项目情况基本理解、重难点分析基本合理得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分；对项目情况不够理解、特点分析不够合理得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分；未提供不得分。</w:t>
            </w:r>
            <w:r>
              <w:rPr>
                <w:rFonts w:hint="eastAsia" w:ascii="宋体" w:hAnsi="宋体" w:eastAsia="宋体" w:cs="宋体"/>
                <w:color w:val="000000"/>
                <w:sz w:val="24"/>
                <w:szCs w:val="24"/>
                <w:highlight w:val="none"/>
                <w:lang w:eastAsia="zh-CN"/>
              </w:rPr>
            </w:r>
            <w:r/>
          </w:p>
        </w:tc>
        <w:tc>
          <w:tcPr>
            <w:tcW w:w="699" w:type="dxa"/>
            <w:vAlign w:val="center"/>
            <w:textDirection w:val="lrTb"/>
            <w:noWrap w:val="false"/>
          </w:tcPr>
          <w:p>
            <w:pPr>
              <w:pStyle w:val="932"/>
              <w:jc w:val="center"/>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r>
      <w:tr>
        <w:trPr>
          <w:trHeight w:val="769"/>
        </w:trPr>
        <w:tc>
          <w:tcPr>
            <w:tcW w:w="940" w:type="dxa"/>
            <w:vAlign w:val="center"/>
            <w:vMerge w:val="continue"/>
            <w:textDirection w:val="lrTb"/>
            <w:noWrap w:val="false"/>
          </w:tcPr>
          <w:p>
            <w:pPr>
              <w:pStyle w:val="932"/>
              <w:ind w:firstLine="48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tc>
        <w:tc>
          <w:tcPr>
            <w:tcW w:w="1421" w:type="dxa"/>
            <w:vAlign w:val="center"/>
            <w:textDirection w:val="lrTb"/>
            <w:noWrap w:val="false"/>
          </w:tcPr>
          <w:p>
            <w:pPr>
              <w:pStyle w:val="93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针对本项目的鲜花服务方案</w:t>
            </w:r>
            <w:r>
              <w:rPr>
                <w:rFonts w:hint="eastAsia" w:ascii="宋体" w:hAnsi="宋体" w:eastAsia="宋体" w:cs="宋体"/>
                <w:b/>
                <w:bCs/>
                <w:color w:val="000000"/>
                <w:sz w:val="24"/>
                <w:szCs w:val="24"/>
                <w:highlight w:val="none"/>
                <w:lang w:eastAsia="zh-CN"/>
              </w:rPr>
            </w:r>
            <w:r/>
          </w:p>
        </w:tc>
        <w:tc>
          <w:tcPr>
            <w:tcW w:w="6155" w:type="dxa"/>
            <w:vAlign w:val="center"/>
            <w:textDirection w:val="lrTb"/>
            <w:noWrap w:val="false"/>
          </w:tcPr>
          <w:p>
            <w:pPr>
              <w:pStyle w:val="93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根据本项目实际情况提供鲜花服务</w:t>
            </w:r>
            <w:r>
              <w:rPr>
                <w:rFonts w:hint="eastAsia" w:ascii="宋体" w:hAnsi="宋体" w:eastAsia="宋体" w:cs="宋体"/>
                <w:color w:val="000000"/>
                <w:sz w:val="24"/>
                <w:szCs w:val="24"/>
                <w:highlight w:val="none"/>
                <w:lang w:val="en-US" w:eastAsia="zh-CN"/>
              </w:rPr>
              <w:t xml:space="preserve">的服务</w:t>
            </w:r>
            <w:r>
              <w:rPr>
                <w:rFonts w:hint="eastAsia" w:ascii="宋体" w:hAnsi="宋体" w:eastAsia="宋体" w:cs="宋体"/>
                <w:color w:val="000000"/>
                <w:sz w:val="24"/>
                <w:szCs w:val="24"/>
                <w:highlight w:val="none"/>
                <w:lang w:eastAsia="zh-CN"/>
              </w:rPr>
              <w:t xml:space="preserve">方案：方案具有完整可行的</w:t>
            </w:r>
            <w:r>
              <w:rPr>
                <w:rFonts w:hint="eastAsia" w:ascii="宋体" w:hAnsi="宋体" w:eastAsia="宋体" w:cs="宋体"/>
                <w:color w:val="000000"/>
                <w:sz w:val="24"/>
                <w:szCs w:val="24"/>
                <w:highlight w:val="none"/>
                <w:lang w:val="en-US" w:eastAsia="zh-CN"/>
              </w:rPr>
              <w:t xml:space="preserve">鲜花</w:t>
            </w:r>
            <w:r>
              <w:rPr>
                <w:rFonts w:hint="eastAsia" w:ascii="宋体" w:hAnsi="宋体" w:eastAsia="宋体" w:cs="宋体"/>
                <w:color w:val="000000"/>
                <w:sz w:val="24"/>
                <w:szCs w:val="24"/>
                <w:highlight w:val="none"/>
                <w:lang w:eastAsia="zh-CN"/>
              </w:rPr>
              <w:t xml:space="preserve">运营服务</w:t>
            </w:r>
            <w:r>
              <w:rPr>
                <w:rFonts w:hint="eastAsia" w:ascii="宋体" w:hAnsi="宋体" w:eastAsia="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lang w:eastAsia="zh-CN"/>
              </w:rPr>
              <w:t xml:space="preserve">供应保障，礼仪服务方案</w:t>
            </w:r>
            <w:r>
              <w:rPr>
                <w:rFonts w:hint="eastAsia" w:ascii="宋体" w:hAnsi="宋体" w:eastAsia="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lang w:eastAsia="zh-CN"/>
              </w:rPr>
              <w:t xml:space="preserve">实施过程中存在的重难点，</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eastAsia="zh-CN"/>
              </w:rPr>
              <w:t xml:space="preserve">完整、科学合理且具备可行性的保障措施得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分；方案欠完整，但基本可行得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分；方案不完整，不具备可行性得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分；未提供不得分。（需提供相关证明材料，未提供不得分）</w:t>
            </w:r>
            <w:r>
              <w:rPr>
                <w:rFonts w:hint="eastAsia" w:ascii="宋体" w:hAnsi="宋体" w:eastAsia="宋体" w:cs="宋体"/>
                <w:color w:val="000000"/>
                <w:sz w:val="24"/>
                <w:szCs w:val="24"/>
                <w:highlight w:val="none"/>
                <w:lang w:eastAsia="zh-CN"/>
              </w:rPr>
            </w:r>
            <w:r/>
          </w:p>
        </w:tc>
        <w:tc>
          <w:tcPr>
            <w:tcW w:w="699" w:type="dxa"/>
            <w:vAlign w:val="center"/>
            <w:textDirection w:val="lrTb"/>
            <w:noWrap w:val="false"/>
          </w:tcPr>
          <w:p>
            <w:pPr>
              <w:pStyle w:val="932"/>
              <w:jc w:val="center"/>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r>
      <w:tr>
        <w:trPr>
          <w:trHeight w:val="658"/>
        </w:trPr>
        <w:tc>
          <w:tcPr>
            <w:tcW w:w="940" w:type="dxa"/>
            <w:vAlign w:val="center"/>
            <w:vMerge w:val="continue"/>
            <w:textDirection w:val="lrTb"/>
            <w:noWrap w:val="false"/>
          </w:tcPr>
          <w:p>
            <w:pPr>
              <w:pStyle w:val="932"/>
              <w:ind w:firstLine="48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tc>
        <w:tc>
          <w:tcPr>
            <w:tcW w:w="1421" w:type="dxa"/>
            <w:vAlign w:val="center"/>
            <w:textDirection w:val="lrTb"/>
            <w:noWrap w:val="false"/>
          </w:tcPr>
          <w:p>
            <w:pPr>
              <w:pStyle w:val="93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针对本项目的其他服务方案</w:t>
            </w:r>
            <w:r>
              <w:rPr>
                <w:rFonts w:hint="eastAsia" w:ascii="宋体" w:hAnsi="宋体" w:eastAsia="宋体" w:cs="宋体"/>
                <w:b/>
                <w:bCs/>
                <w:color w:val="000000"/>
                <w:sz w:val="24"/>
                <w:szCs w:val="24"/>
                <w:highlight w:val="none"/>
                <w:lang w:eastAsia="zh-CN"/>
              </w:rPr>
            </w:r>
            <w:r/>
          </w:p>
        </w:tc>
        <w:tc>
          <w:tcPr>
            <w:tcW w:w="6155" w:type="dxa"/>
            <w:vAlign w:val="center"/>
            <w:textDirection w:val="lrTb"/>
            <w:noWrap w:val="false"/>
          </w:tcPr>
          <w:p>
            <w:pPr>
              <w:pStyle w:val="93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根据本项目实际情况提供本项目其他服务</w:t>
            </w:r>
            <w:r>
              <w:rPr>
                <w:rFonts w:hint="eastAsia" w:ascii="宋体" w:hAnsi="宋体" w:eastAsia="宋体" w:cs="宋体"/>
                <w:color w:val="000000"/>
                <w:sz w:val="24"/>
                <w:szCs w:val="24"/>
                <w:highlight w:val="none"/>
                <w:lang w:val="en-US" w:eastAsia="zh-CN"/>
              </w:rPr>
              <w:t xml:space="preserve">的服务</w:t>
            </w:r>
            <w:r>
              <w:rPr>
                <w:rFonts w:hint="eastAsia" w:ascii="宋体" w:hAnsi="宋体" w:eastAsia="宋体" w:cs="宋体"/>
                <w:color w:val="000000"/>
                <w:sz w:val="24"/>
                <w:szCs w:val="24"/>
                <w:highlight w:val="none"/>
                <w:lang w:eastAsia="zh-CN"/>
              </w:rPr>
              <w:t xml:space="preserve">方案：方案具有完整可行的运营服务方案、质量保证措施、人员管理及分工，对项目实施过程中存在的重难点有详细、完整、科学合理且具备可行性的处理措施得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分；方案欠完整，但基本可行得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分；方案不完整，不具备可行性得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分；未提供不得分。</w:t>
            </w:r>
            <w:r>
              <w:rPr>
                <w:rFonts w:hint="eastAsia" w:ascii="宋体" w:hAnsi="宋体" w:eastAsia="宋体" w:cs="宋体"/>
                <w:color w:val="000000"/>
                <w:sz w:val="24"/>
                <w:szCs w:val="24"/>
                <w:highlight w:val="none"/>
                <w:lang w:eastAsia="zh-CN"/>
              </w:rPr>
            </w:r>
            <w:r/>
          </w:p>
        </w:tc>
        <w:tc>
          <w:tcPr>
            <w:tcW w:w="699" w:type="dxa"/>
            <w:vAlign w:val="center"/>
            <w:textDirection w:val="lrTb"/>
            <w:noWrap w:val="false"/>
          </w:tcPr>
          <w:p>
            <w:pPr>
              <w:pStyle w:val="932"/>
              <w:jc w:val="center"/>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r>
      <w:tr>
        <w:trPr>
          <w:trHeight w:val="1122"/>
        </w:trPr>
        <w:tc>
          <w:tcPr>
            <w:tcW w:w="940" w:type="dxa"/>
            <w:vAlign w:val="center"/>
            <w:vMerge w:val="continue"/>
            <w:textDirection w:val="lrTb"/>
            <w:noWrap w:val="false"/>
          </w:tcPr>
          <w:p>
            <w:pPr>
              <w:pStyle w:val="932"/>
              <w:ind w:firstLine="48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tc>
        <w:tc>
          <w:tcPr>
            <w:tcW w:w="1421" w:type="dxa"/>
            <w:vAlign w:val="center"/>
            <w:textDirection w:val="lrTb"/>
            <w:noWrap w:val="false"/>
          </w:tcPr>
          <w:p>
            <w:pPr>
              <w:pStyle w:val="93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应急解决方案</w:t>
            </w:r>
            <w:r>
              <w:rPr>
                <w:rFonts w:hint="eastAsia" w:ascii="宋体" w:hAnsi="宋体" w:eastAsia="宋体" w:cs="宋体"/>
                <w:b/>
                <w:bCs/>
                <w:color w:val="000000"/>
                <w:sz w:val="24"/>
                <w:szCs w:val="24"/>
                <w:highlight w:val="none"/>
                <w:lang w:eastAsia="zh-CN"/>
              </w:rPr>
            </w:r>
            <w:r/>
          </w:p>
        </w:tc>
        <w:tc>
          <w:tcPr>
            <w:tcW w:w="6155" w:type="dxa"/>
            <w:vAlign w:val="center"/>
            <w:textDirection w:val="lrTb"/>
            <w:noWrap w:val="false"/>
          </w:tcPr>
          <w:p>
            <w:pPr>
              <w:pStyle w:val="932"/>
              <w:ind w:firstLine="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在服务过程中，因外界不可抗拒因素而造成的突发情况，供应商须针对不可抗拒因素为采购人提供应急解决方案。供应商提供的方案中针对不可抗拒因素列举齐全，应急处理措施详尽，方案切实可行得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分；方案欠完整，但基本合理可行得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分；方案不完整，不具备可行性得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分；未提供不得分。</w:t>
            </w:r>
            <w:r>
              <w:rPr>
                <w:rFonts w:hint="eastAsia" w:ascii="宋体" w:hAnsi="宋体" w:eastAsia="宋体" w:cs="宋体"/>
                <w:color w:val="000000"/>
                <w:sz w:val="24"/>
                <w:szCs w:val="24"/>
                <w:highlight w:val="none"/>
                <w:lang w:eastAsia="zh-CN"/>
              </w:rPr>
            </w:r>
            <w:r/>
          </w:p>
        </w:tc>
        <w:tc>
          <w:tcPr>
            <w:tcW w:w="699" w:type="dxa"/>
            <w:vAlign w:val="center"/>
            <w:textDirection w:val="lrTb"/>
            <w:noWrap w:val="false"/>
          </w:tcPr>
          <w:p>
            <w:pPr>
              <w:pStyle w:val="932"/>
              <w:jc w:val="center"/>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r>
      <w:tr>
        <w:trPr>
          <w:trHeight w:val="957"/>
        </w:trPr>
        <w:tc>
          <w:tcPr>
            <w:tcW w:w="940" w:type="dxa"/>
            <w:vAlign w:val="center"/>
            <w:vMerge w:val="continue"/>
            <w:textDirection w:val="lrTb"/>
            <w:noWrap w:val="false"/>
          </w:tcPr>
          <w:p>
            <w:pPr>
              <w:pStyle w:val="932"/>
              <w:ind w:firstLine="48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tc>
        <w:tc>
          <w:tcPr>
            <w:tcW w:w="1421" w:type="dxa"/>
            <w:vAlign w:val="center"/>
            <w:textDirection w:val="lrTb"/>
            <w:noWrap w:val="false"/>
          </w:tcPr>
          <w:p>
            <w:pPr>
              <w:pStyle w:val="93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服务承诺</w:t>
            </w:r>
            <w:r>
              <w:rPr>
                <w:rFonts w:hint="eastAsia" w:ascii="宋体" w:hAnsi="宋体" w:eastAsia="宋体" w:cs="宋体"/>
                <w:b/>
                <w:bCs/>
                <w:color w:val="000000"/>
                <w:sz w:val="24"/>
                <w:szCs w:val="24"/>
                <w:highlight w:val="none"/>
                <w:lang w:eastAsia="zh-CN"/>
              </w:rPr>
            </w:r>
            <w:r/>
          </w:p>
        </w:tc>
        <w:tc>
          <w:tcPr>
            <w:tcW w:w="6155" w:type="dxa"/>
            <w:vAlign w:val="center"/>
            <w:textDirection w:val="lrTb"/>
            <w:noWrap w:val="false"/>
          </w:tcPr>
          <w:p>
            <w:pPr>
              <w:pStyle w:val="93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根据自身实际情况为采购人提供服务承诺：承诺符合采购人利益、切实可行，针对性强且有全面的违约处罚措施的得5分；承诺内容较为具体，有一定可行性得3分；承诺内容不够具体，没有可行性得1分；未提供不得分。</w:t>
            </w:r>
            <w:r>
              <w:rPr>
                <w:rFonts w:hint="eastAsia" w:ascii="宋体" w:hAnsi="宋体" w:eastAsia="宋体" w:cs="宋体"/>
                <w:color w:val="000000"/>
                <w:sz w:val="24"/>
                <w:szCs w:val="24"/>
                <w:highlight w:val="none"/>
                <w:lang w:eastAsia="zh-CN"/>
              </w:rPr>
            </w:r>
            <w:r/>
          </w:p>
        </w:tc>
        <w:tc>
          <w:tcPr>
            <w:tcW w:w="699" w:type="dxa"/>
            <w:vAlign w:val="center"/>
            <w:textDirection w:val="lrTb"/>
            <w:noWrap w:val="false"/>
          </w:tcPr>
          <w:p>
            <w:pPr>
              <w:pStyle w:val="932"/>
              <w:jc w:val="center"/>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lang w:eastAsia="zh-CN"/>
              </w:rPr>
            </w:r>
            <w:r/>
          </w:p>
        </w:tc>
      </w:tr>
      <w:tr>
        <w:trPr>
          <w:trHeight w:val="1059"/>
        </w:trPr>
        <w:tc>
          <w:tcPr>
            <w:tcW w:w="940" w:type="dxa"/>
            <w:vAlign w:val="center"/>
            <w:vMerge w:val="restart"/>
            <w:textDirection w:val="lrTb"/>
            <w:noWrap w:val="false"/>
          </w:tcPr>
          <w:p>
            <w:pPr>
              <w:pStyle w:val="93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投标单位综合实力（</w:t>
            </w:r>
            <w:r>
              <w:rPr>
                <w:rFonts w:hint="eastAsia" w:ascii="宋体" w:hAnsi="宋体" w:eastAsia="宋体" w:cs="宋体"/>
                <w:b/>
                <w:bCs/>
                <w:color w:val="000000"/>
                <w:sz w:val="24"/>
                <w:szCs w:val="24"/>
                <w:highlight w:val="none"/>
                <w:lang w:val="en-US" w:eastAsia="zh-CN"/>
              </w:rPr>
              <w:t xml:space="preserve">37</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b/>
                <w:bCs/>
                <w:color w:val="000000"/>
                <w:sz w:val="24"/>
                <w:szCs w:val="24"/>
                <w:highlight w:val="none"/>
                <w:lang w:eastAsia="zh-CN"/>
              </w:rPr>
            </w:r>
            <w:r/>
          </w:p>
        </w:tc>
        <w:tc>
          <w:tcPr>
            <w:tcW w:w="1421" w:type="dxa"/>
            <w:vAlign w:val="center"/>
            <w:textDirection w:val="lrTb"/>
            <w:noWrap w:val="false"/>
          </w:tcPr>
          <w:p>
            <w:pPr>
              <w:pStyle w:val="93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类似业绩</w:t>
            </w:r>
            <w:r>
              <w:rPr>
                <w:rFonts w:hint="eastAsia" w:ascii="宋体" w:hAnsi="宋体" w:eastAsia="宋体" w:cs="宋体"/>
                <w:b/>
                <w:bCs/>
                <w:color w:val="000000"/>
                <w:sz w:val="24"/>
                <w:szCs w:val="24"/>
                <w:highlight w:val="none"/>
                <w:lang w:eastAsia="zh-CN"/>
              </w:rPr>
            </w:r>
            <w:r/>
          </w:p>
        </w:tc>
        <w:tc>
          <w:tcPr>
            <w:tcW w:w="6155" w:type="dxa"/>
            <w:vAlign w:val="center"/>
            <w:textDirection w:val="lrTb"/>
            <w:noWrap w:val="false"/>
          </w:tcPr>
          <w:p>
            <w:pPr>
              <w:pStyle w:val="93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投标单位具有类似项目经验，提供近</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年（202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月至今）承接类似项目的业绩证明（类似项目是指</w:t>
            </w:r>
            <w:r>
              <w:rPr>
                <w:rFonts w:hint="eastAsia" w:ascii="宋体" w:hAnsi="宋体" w:eastAsia="宋体" w:cs="宋体"/>
                <w:color w:val="000000"/>
                <w:sz w:val="24"/>
                <w:szCs w:val="24"/>
                <w:highlight w:val="none"/>
                <w:lang w:val="en-US" w:eastAsia="zh-CN"/>
              </w:rPr>
              <w:t xml:space="preserve">类似</w:t>
            </w:r>
            <w:r>
              <w:rPr>
                <w:rFonts w:hint="eastAsia" w:ascii="宋体" w:hAnsi="宋体" w:eastAsia="宋体" w:cs="宋体"/>
                <w:color w:val="000000"/>
                <w:sz w:val="24"/>
                <w:szCs w:val="24"/>
                <w:highlight w:val="none"/>
                <w:lang w:eastAsia="zh-CN"/>
              </w:rPr>
              <w:t xml:space="preserve">服务项目，提供</w:t>
            </w:r>
            <w:r>
              <w:rPr>
                <w:rFonts w:hint="eastAsia" w:ascii="宋体" w:hAnsi="宋体" w:eastAsia="宋体" w:cs="宋体"/>
                <w:color w:val="000000"/>
                <w:sz w:val="24"/>
                <w:szCs w:val="24"/>
                <w:highlight w:val="none"/>
                <w:lang w:val="en-US" w:eastAsia="zh-CN"/>
              </w:rPr>
              <w:t xml:space="preserve">合同</w:t>
            </w:r>
            <w:r>
              <w:rPr>
                <w:rFonts w:hint="eastAsia" w:ascii="宋体" w:hAnsi="宋体" w:eastAsia="宋体" w:cs="宋体"/>
                <w:color w:val="000000"/>
                <w:sz w:val="24"/>
                <w:szCs w:val="24"/>
                <w:highlight w:val="none"/>
                <w:lang w:eastAsia="zh-CN"/>
              </w:rPr>
              <w:t xml:space="preserve">证明文件复印件作为评审依据，时间以合同签订时间为准），提供</w:t>
            </w:r>
            <w:r>
              <w:rPr>
                <w:rFonts w:hint="eastAsia" w:ascii="宋体" w:hAnsi="宋体" w:eastAsia="宋体" w:cs="宋体"/>
                <w:color w:val="000000"/>
                <w:sz w:val="24"/>
                <w:szCs w:val="24"/>
                <w:highlight w:val="none"/>
                <w:lang w:val="en-US" w:eastAsia="zh-CN"/>
              </w:rPr>
              <w:t xml:space="preserve">一个得1分，最高</w:t>
            </w:r>
            <w:r>
              <w:rPr>
                <w:rFonts w:hint="eastAsia" w:ascii="宋体" w:hAnsi="宋体" w:eastAsia="宋体" w:cs="宋体"/>
                <w:color w:val="000000"/>
                <w:sz w:val="24"/>
                <w:szCs w:val="24"/>
                <w:highlight w:val="none"/>
                <w:lang w:eastAsia="zh-CN"/>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val="en-US" w:eastAsia="zh-CN"/>
              </w:rPr>
              <w:t xml:space="preserve">不提供不得分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699" w:type="dxa"/>
            <w:vAlign w:val="center"/>
            <w:textDirection w:val="lrTb"/>
            <w:noWrap w:val="false"/>
          </w:tcPr>
          <w:p>
            <w:pPr>
              <w:pStyle w:val="932"/>
              <w:jc w:val="center"/>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r>
      <w:tr>
        <w:trPr>
          <w:trHeight w:val="251"/>
        </w:trPr>
        <w:tc>
          <w:tcPr>
            <w:tcW w:w="940" w:type="dxa"/>
            <w:vAlign w:val="center"/>
            <w:vMerge w:val="continue"/>
            <w:textDirection w:val="lrTb"/>
            <w:noWrap w:val="false"/>
          </w:tcPr>
          <w:p>
            <w:pPr>
              <w:pStyle w:val="932"/>
              <w:ind w:firstLine="48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tc>
        <w:tc>
          <w:tcPr>
            <w:tcW w:w="1421" w:type="dxa"/>
            <w:vAlign w:val="center"/>
            <w:textDirection w:val="lrTb"/>
            <w:noWrap w:val="false"/>
          </w:tcPr>
          <w:p>
            <w:pPr>
              <w:pStyle w:val="93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体系认证</w:t>
            </w:r>
            <w:r>
              <w:rPr>
                <w:rFonts w:hint="eastAsia" w:ascii="宋体" w:hAnsi="宋体" w:eastAsia="宋体" w:cs="宋体"/>
                <w:b/>
                <w:bCs/>
                <w:color w:val="000000"/>
                <w:sz w:val="24"/>
                <w:szCs w:val="24"/>
                <w:highlight w:val="none"/>
                <w:lang w:eastAsia="zh-CN"/>
              </w:rPr>
            </w:r>
            <w:r/>
          </w:p>
        </w:tc>
        <w:tc>
          <w:tcPr>
            <w:tcW w:w="6155" w:type="dxa"/>
            <w:vAlign w:val="center"/>
            <w:textDirection w:val="lrTb"/>
            <w:noWrap w:val="false"/>
          </w:tcPr>
          <w:p>
            <w:pPr>
              <w:pStyle w:val="932"/>
              <w:ind w:firstLine="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投标单位具备有效期内的质量管理体系认证证书、环境管理体系认证证书、职业健康安全管理体系认证证书，每提供一个得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分，最高得 </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932"/>
              <w:ind w:firstLine="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标书内须提供证书扫描件及国家认证认可监督管理委员会官方网站上的查询截图，否则不得分。</w:t>
            </w:r>
            <w:r>
              <w:rPr>
                <w:rFonts w:hint="eastAsia" w:ascii="宋体" w:hAnsi="宋体" w:eastAsia="宋体" w:cs="宋体"/>
                <w:color w:val="000000"/>
                <w:sz w:val="24"/>
                <w:szCs w:val="24"/>
                <w:highlight w:val="none"/>
                <w:lang w:eastAsia="zh-CN"/>
              </w:rPr>
            </w:r>
            <w:r/>
          </w:p>
        </w:tc>
        <w:tc>
          <w:tcPr>
            <w:tcW w:w="699" w:type="dxa"/>
            <w:vAlign w:val="center"/>
            <w:textDirection w:val="lrTb"/>
            <w:noWrap w:val="false"/>
          </w:tcPr>
          <w:p>
            <w:pPr>
              <w:pStyle w:val="932"/>
              <w:jc w:val="center"/>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r>
      <w:tr>
        <w:trPr>
          <w:trHeight w:val="251"/>
        </w:trPr>
        <w:tc>
          <w:tcPr>
            <w:tcW w:w="940" w:type="dxa"/>
            <w:vAlign w:val="center"/>
            <w:vMerge w:val="continue"/>
            <w:textDirection w:val="lrTb"/>
            <w:noWrap w:val="false"/>
          </w:tcPr>
          <w:p>
            <w:pPr>
              <w:pStyle w:val="932"/>
              <w:ind w:firstLine="48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tc>
        <w:tc>
          <w:tcPr>
            <w:tcW w:w="1421" w:type="dxa"/>
            <w:vAlign w:val="center"/>
            <w:textDirection w:val="lrTb"/>
            <w:noWrap w:val="false"/>
          </w:tcPr>
          <w:p>
            <w:pPr>
              <w:pStyle w:val="93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管理人员配备</w:t>
            </w:r>
            <w:r>
              <w:rPr>
                <w:rFonts w:hint="eastAsia" w:ascii="宋体" w:hAnsi="宋体" w:eastAsia="宋体" w:cs="宋体"/>
                <w:b/>
                <w:bCs/>
                <w:color w:val="000000"/>
                <w:sz w:val="24"/>
                <w:szCs w:val="24"/>
                <w:highlight w:val="none"/>
                <w:lang w:eastAsia="zh-CN"/>
              </w:rPr>
            </w:r>
            <w:r/>
          </w:p>
        </w:tc>
        <w:tc>
          <w:tcPr>
            <w:tcW w:w="6155" w:type="dxa"/>
            <w:vAlign w:val="center"/>
            <w:textDirection w:val="lrTb"/>
            <w:noWrap w:val="false"/>
          </w:tcPr>
          <w:p>
            <w:pPr>
              <w:pStyle w:val="932"/>
              <w:numPr>
                <w:ilvl w:val="0"/>
                <w:numId w:val="10"/>
              </w:numPr>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项目负责人殡葬专业大专</w:t>
            </w:r>
            <w:r>
              <w:rPr>
                <w:rFonts w:hint="eastAsia" w:ascii="宋体" w:hAnsi="宋体" w:eastAsia="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lang w:eastAsia="zh-CN"/>
              </w:rPr>
              <w:t xml:space="preserve">学历，具备殡仪服务员五级（或初级）及以上</w:t>
            </w:r>
            <w:r>
              <w:rPr>
                <w:rFonts w:hint="eastAsia" w:ascii="宋体" w:hAnsi="宋体" w:eastAsia="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lang w:eastAsia="zh-CN"/>
              </w:rPr>
              <w:t xml:space="preserve">，缴纳社保（五险一金），签订合同，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具备2年以上工作经验</w:t>
            </w:r>
            <w:r>
              <w:rPr>
                <w:rFonts w:hint="eastAsia" w:ascii="宋体" w:hAnsi="宋体" w:eastAsia="宋体" w:cs="宋体"/>
                <w:color w:val="000000"/>
                <w:sz w:val="24"/>
                <w:szCs w:val="24"/>
                <w:highlight w:val="none"/>
                <w:lang w:val="en-US" w:eastAsia="zh-CN"/>
              </w:rPr>
              <w:t xml:space="preserve">的得4分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本条最高4分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26"/>
              <w:ind w:firstLine="0"/>
              <w:rPr>
                <w:rFonts w:ascii="宋体" w:hAnsi="宋体" w:eastAsia="宋体" w:cs="Times New Roman"/>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提供学历证</w:t>
            </w:r>
            <w:r>
              <w:rPr>
                <w:rFonts w:hint="eastAsia" w:ascii="宋体" w:hAnsi="宋体" w:eastAsia="宋体" w:cs="宋体"/>
                <w:b/>
                <w:bCs/>
                <w:color w:val="000000"/>
                <w:sz w:val="24"/>
                <w:szCs w:val="24"/>
                <w:highlight w:val="none"/>
                <w:lang w:val="en-US" w:eastAsia="zh-CN"/>
              </w:rPr>
              <w:t xml:space="preserve">明、</w:t>
            </w:r>
            <w:r>
              <w:rPr>
                <w:rFonts w:hint="eastAsia" w:ascii="宋体" w:hAnsi="宋体" w:eastAsia="宋体" w:cs="宋体"/>
                <w:b/>
                <w:bCs/>
                <w:color w:val="000000"/>
                <w:sz w:val="24"/>
                <w:szCs w:val="24"/>
                <w:highlight w:val="none"/>
                <w:lang w:eastAsia="zh-CN"/>
              </w:rPr>
              <w:t xml:space="preserve">殡仪服务员五级（或初级）及以上</w:t>
            </w:r>
            <w:r>
              <w:rPr>
                <w:rFonts w:hint="eastAsia" w:ascii="宋体" w:hAnsi="宋体" w:eastAsia="宋体" w:cs="宋体"/>
                <w:b/>
                <w:bCs/>
                <w:color w:val="000000"/>
                <w:sz w:val="24"/>
                <w:szCs w:val="24"/>
                <w:highlight w:val="none"/>
                <w:lang w:val="en-US" w:eastAsia="zh-CN"/>
              </w:rPr>
              <w:t xml:space="preserve">证书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且</w:t>
            </w:r>
            <w:r>
              <w:rPr>
                <w:rFonts w:hint="eastAsia" w:ascii="宋体" w:hAnsi="宋体" w:eastAsia="宋体" w:cs="宋体"/>
                <w:b/>
                <w:bCs/>
                <w:color w:val="000000"/>
                <w:sz w:val="24"/>
                <w:szCs w:val="24"/>
                <w:highlight w:val="none"/>
                <w:lang w:eastAsia="zh-CN"/>
              </w:rPr>
              <w:t xml:space="preserve">网站可查，提供</w:t>
            </w:r>
            <w:r>
              <w:rPr>
                <w:rFonts w:hint="eastAsia" w:ascii="宋体" w:hAnsi="宋体" w:eastAsia="宋体" w:cs="宋体"/>
                <w:b/>
                <w:bCs/>
                <w:color w:val="000000"/>
                <w:sz w:val="24"/>
                <w:szCs w:val="24"/>
                <w:highlight w:val="none"/>
                <w:lang w:val="en-US" w:eastAsia="zh-CN"/>
              </w:rPr>
              <w:t xml:space="preserve">含网址栏的</w:t>
            </w:r>
            <w:r>
              <w:rPr>
                <w:rFonts w:hint="eastAsia" w:ascii="宋体" w:hAnsi="宋体" w:eastAsia="宋体" w:cs="宋体"/>
                <w:b/>
                <w:bCs/>
                <w:color w:val="000000"/>
                <w:sz w:val="24"/>
                <w:szCs w:val="24"/>
                <w:highlight w:val="none"/>
                <w:lang w:eastAsia="zh-CN"/>
              </w:rPr>
              <w:t xml:space="preserve">查询截图）</w:t>
            </w:r>
            <w:r>
              <w:rPr>
                <w:rFonts w:hint="eastAsia" w:ascii="宋体" w:hAnsi="宋体" w:eastAsia="宋体" w:cs="宋体"/>
                <w:b/>
                <w:bCs/>
                <w:color w:val="000000"/>
                <w:sz w:val="24"/>
                <w:szCs w:val="24"/>
                <w:highlight w:val="none"/>
                <w:lang w:eastAsia="zh-CN"/>
              </w:rPr>
              <w:t xml:space="preserve">、劳动合</w:t>
            </w:r>
            <w:r>
              <w:rPr>
                <w:rFonts w:hint="eastAsia" w:ascii="宋体" w:hAnsi="宋体" w:eastAsia="宋体" w:cs="宋体"/>
                <w:b/>
                <w:bCs/>
                <w:color w:val="000000"/>
                <w:sz w:val="24"/>
                <w:szCs w:val="24"/>
                <w:highlight w:val="none"/>
                <w:lang w:eastAsia="zh-CN"/>
              </w:rPr>
              <w:t xml:space="preserve">同、社保证明、工作经验</w:t>
            </w:r>
            <w:r>
              <w:rPr>
                <w:rFonts w:hint="eastAsia" w:ascii="宋体" w:hAnsi="宋体" w:eastAsia="宋体" w:cs="宋体"/>
                <w:b/>
                <w:bCs/>
                <w:color w:val="000000"/>
                <w:sz w:val="24"/>
                <w:szCs w:val="24"/>
                <w:highlight w:val="none"/>
                <w:lang w:val="en-US" w:eastAsia="zh-CN"/>
              </w:rPr>
              <w:t xml:space="preserve">证明，</w:t>
            </w:r>
            <w:r>
              <w:rPr>
                <w:rFonts w:hint="eastAsia" w:ascii="宋体" w:hAnsi="宋体" w:eastAsia="宋体" w:cs="宋体"/>
                <w:b/>
                <w:bCs/>
                <w:color w:val="000000"/>
                <w:sz w:val="24"/>
                <w:szCs w:val="24"/>
                <w:highlight w:val="none"/>
                <w:lang w:eastAsia="zh-CN"/>
              </w:rPr>
              <w:t xml:space="preserve">未提供或提供不全不得分。</w:t>
            </w:r>
            <w:r>
              <w:rPr>
                <w:rFonts w:ascii="宋体" w:hAnsi="宋体" w:eastAsia="宋体" w:cs="Times New Roman"/>
                <w:color w:val="000000"/>
                <w:sz w:val="24"/>
                <w:szCs w:val="24"/>
                <w:highlight w:val="none"/>
                <w:lang w:eastAsia="zh-CN"/>
              </w:rPr>
            </w:r>
            <w:r/>
          </w:p>
          <w:p>
            <w:pPr>
              <w:pStyle w:val="932"/>
              <w:numPr>
                <w:ilvl w:val="0"/>
                <w:numId w:val="10"/>
              </w:numPr>
              <w:ind w:left="0" w:firstLine="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洽谈团队负责人：大专及以上学历，具备殡葬服务2年及以上服务经验</w:t>
            </w:r>
            <w:r>
              <w:rPr>
                <w:rFonts w:hint="eastAsia" w:ascii="宋体" w:hAnsi="宋体" w:eastAsia="宋体" w:cs="宋体"/>
                <w:color w:val="000000"/>
                <w:sz w:val="24"/>
                <w:szCs w:val="24"/>
                <w:highlight w:val="none"/>
                <w:lang w:val="en-US" w:eastAsia="zh-CN"/>
              </w:rPr>
              <w:t xml:space="preserve">的得2分</w:t>
            </w:r>
            <w:r>
              <w:rPr>
                <w:rFonts w:hint="eastAsia" w:ascii="宋体" w:hAnsi="宋体" w:eastAsia="宋体" w:cs="宋体"/>
                <w:color w:val="000000"/>
                <w:sz w:val="24"/>
                <w:szCs w:val="24"/>
                <w:highlight w:val="none"/>
                <w:lang w:eastAsia="zh-CN"/>
              </w:rPr>
              <w:t xml:space="preserve">，缴纳社保（五险一金），合同签订。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本条最高2分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26"/>
              <w:ind w:firstLine="0"/>
              <w:rPr>
                <w:rFonts w:ascii="宋体" w:hAnsi="宋体" w:eastAsia="宋体" w:cs="Times New Roman"/>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提供学历证明</w:t>
            </w:r>
            <w:r>
              <w:rPr>
                <w:rFonts w:hint="eastAsia" w:ascii="宋体" w:hAnsi="宋体" w:eastAsia="宋体" w:cs="宋体"/>
                <w:b/>
                <w:bCs/>
                <w:color w:val="000000"/>
                <w:sz w:val="24"/>
                <w:szCs w:val="24"/>
                <w:highlight w:val="none"/>
                <w:lang w:eastAsia="zh-CN"/>
              </w:rPr>
              <w:t xml:space="preserve">、工作经验</w:t>
            </w:r>
            <w:r>
              <w:rPr>
                <w:rFonts w:hint="eastAsia" w:ascii="宋体" w:hAnsi="宋体" w:eastAsia="宋体" w:cs="宋体"/>
                <w:b/>
                <w:bCs/>
                <w:color w:val="000000"/>
                <w:sz w:val="24"/>
                <w:szCs w:val="24"/>
                <w:highlight w:val="none"/>
                <w:lang w:val="en-US" w:eastAsia="zh-CN"/>
              </w:rPr>
              <w:t xml:space="preserve">证明、</w:t>
            </w:r>
            <w:r>
              <w:rPr>
                <w:rFonts w:hint="eastAsia" w:ascii="宋体" w:hAnsi="宋体" w:eastAsia="宋体" w:cs="宋体"/>
                <w:b/>
                <w:bCs/>
                <w:color w:val="000000"/>
                <w:sz w:val="24"/>
                <w:szCs w:val="24"/>
                <w:highlight w:val="none"/>
                <w:lang w:eastAsia="zh-CN"/>
              </w:rPr>
              <w:t xml:space="preserve">劳动合同、社保证明</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eastAsia="zh-CN"/>
              </w:rPr>
              <w:t xml:space="preserve">未提供或提供不全不得分。</w:t>
            </w:r>
            <w:r>
              <w:rPr>
                <w:rFonts w:ascii="宋体" w:hAnsi="宋体" w:eastAsia="宋体" w:cs="Times New Roman"/>
                <w:color w:val="000000"/>
                <w:sz w:val="24"/>
                <w:szCs w:val="24"/>
                <w:highlight w:val="none"/>
                <w:lang w:eastAsia="zh-CN"/>
              </w:rPr>
            </w:r>
            <w:r/>
          </w:p>
          <w:p>
            <w:pPr>
              <w:pStyle w:val="932"/>
              <w:numPr>
                <w:ilvl w:val="0"/>
                <w:numId w:val="10"/>
              </w:numPr>
              <w:ind w:left="0" w:firstLine="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礼仪团队负责人：大专及以上学历，具备殡仪服务员五级（或初级）及以上</w:t>
            </w:r>
            <w:r>
              <w:rPr>
                <w:rFonts w:hint="eastAsia" w:ascii="宋体" w:hAnsi="宋体" w:eastAsia="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lang w:eastAsia="zh-CN"/>
              </w:rPr>
              <w:t xml:space="preserve">，具备殡葬服务2年级以上服务经验</w:t>
            </w:r>
            <w:r>
              <w:rPr>
                <w:rFonts w:hint="eastAsia" w:ascii="宋体" w:hAnsi="宋体" w:eastAsia="宋体" w:cs="宋体"/>
                <w:color w:val="000000"/>
                <w:sz w:val="24"/>
                <w:szCs w:val="24"/>
                <w:highlight w:val="none"/>
                <w:lang w:val="en-US" w:eastAsia="zh-CN"/>
              </w:rPr>
              <w:t xml:space="preserve">的得2分</w:t>
            </w:r>
            <w:r>
              <w:rPr>
                <w:rFonts w:hint="eastAsia" w:ascii="宋体" w:hAnsi="宋体" w:eastAsia="宋体" w:cs="宋体"/>
                <w:color w:val="000000"/>
                <w:sz w:val="24"/>
                <w:szCs w:val="24"/>
                <w:highlight w:val="none"/>
                <w:lang w:eastAsia="zh-CN"/>
              </w:rPr>
              <w:t xml:space="preserve">，缴纳社保（五险一金），合同签订。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本条最高2分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26"/>
              <w:ind w:firstLine="0"/>
              <w:rPr>
                <w:rFonts w:ascii="宋体" w:hAnsi="宋体" w:eastAsia="宋体" w:cs="Times New Roman"/>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提供学历证明、</w:t>
            </w:r>
            <w:r>
              <w:rPr>
                <w:rFonts w:hint="eastAsia" w:ascii="宋体" w:hAnsi="宋体" w:eastAsia="宋体" w:cs="宋体"/>
                <w:b/>
                <w:bCs/>
                <w:color w:val="000000"/>
                <w:sz w:val="24"/>
                <w:szCs w:val="24"/>
                <w:highlight w:val="none"/>
                <w:lang w:eastAsia="zh-CN"/>
              </w:rPr>
              <w:t xml:space="preserve">殡仪服务员五级（或初级）及以上</w:t>
            </w:r>
            <w:r>
              <w:rPr>
                <w:rFonts w:hint="eastAsia" w:ascii="宋体" w:hAnsi="宋体" w:eastAsia="宋体" w:cs="宋体"/>
                <w:b/>
                <w:bCs/>
                <w:color w:val="000000"/>
                <w:sz w:val="24"/>
                <w:szCs w:val="24"/>
                <w:highlight w:val="none"/>
                <w:lang w:val="en-US" w:eastAsia="zh-CN"/>
              </w:rPr>
              <w:t xml:space="preserve">证书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且</w:t>
            </w:r>
            <w:r>
              <w:rPr>
                <w:rFonts w:hint="eastAsia" w:ascii="宋体" w:hAnsi="宋体" w:eastAsia="宋体" w:cs="宋体"/>
                <w:b/>
                <w:bCs/>
                <w:color w:val="000000"/>
                <w:sz w:val="24"/>
                <w:szCs w:val="24"/>
                <w:highlight w:val="none"/>
                <w:lang w:eastAsia="zh-CN"/>
              </w:rPr>
              <w:t xml:space="preserve">网站可查，提供</w:t>
            </w:r>
            <w:r>
              <w:rPr>
                <w:rFonts w:hint="eastAsia" w:ascii="宋体" w:hAnsi="宋体" w:eastAsia="宋体" w:cs="宋体"/>
                <w:b/>
                <w:bCs/>
                <w:color w:val="000000"/>
                <w:sz w:val="24"/>
                <w:szCs w:val="24"/>
                <w:highlight w:val="none"/>
                <w:lang w:val="en-US" w:eastAsia="zh-CN"/>
              </w:rPr>
              <w:t xml:space="preserve">含网址栏的</w:t>
            </w:r>
            <w:r>
              <w:rPr>
                <w:rFonts w:hint="eastAsia" w:ascii="宋体" w:hAnsi="宋体" w:eastAsia="宋体" w:cs="宋体"/>
                <w:b/>
                <w:bCs/>
                <w:color w:val="000000"/>
                <w:sz w:val="24"/>
                <w:szCs w:val="24"/>
                <w:highlight w:val="none"/>
                <w:lang w:eastAsia="zh-CN"/>
              </w:rPr>
              <w:t xml:space="preserve">查询截图）</w:t>
            </w:r>
            <w:r>
              <w:rPr>
                <w:rFonts w:hint="eastAsia" w:ascii="宋体" w:hAnsi="宋体" w:eastAsia="宋体" w:cs="宋体"/>
                <w:b/>
                <w:bCs/>
                <w:color w:val="000000"/>
                <w:sz w:val="24"/>
                <w:szCs w:val="24"/>
                <w:highlight w:val="none"/>
                <w:lang w:eastAsia="zh-CN"/>
              </w:rPr>
              <w:t xml:space="preserve">、工作经验</w:t>
            </w:r>
            <w:r>
              <w:rPr>
                <w:rFonts w:hint="eastAsia" w:ascii="宋体" w:hAnsi="宋体" w:eastAsia="宋体" w:cs="宋体"/>
                <w:b/>
                <w:bCs/>
                <w:color w:val="000000"/>
                <w:sz w:val="24"/>
                <w:szCs w:val="24"/>
                <w:highlight w:val="none"/>
                <w:lang w:val="en-US" w:eastAsia="zh-CN"/>
              </w:rPr>
              <w:t xml:space="preserve">证明、</w:t>
            </w:r>
            <w:r>
              <w:rPr>
                <w:rFonts w:hint="eastAsia" w:ascii="宋体" w:hAnsi="宋体" w:eastAsia="宋体" w:cs="宋体"/>
                <w:b/>
                <w:bCs/>
                <w:color w:val="000000"/>
                <w:sz w:val="24"/>
                <w:szCs w:val="24"/>
                <w:highlight w:val="none"/>
                <w:lang w:eastAsia="zh-CN"/>
              </w:rPr>
              <w:t xml:space="preserve">劳动合同、社保证明</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eastAsia="zh-CN"/>
              </w:rPr>
              <w:t xml:space="preserve">未提供或提供不全不得分。</w:t>
            </w:r>
            <w:r>
              <w:rPr>
                <w:rFonts w:ascii="宋体" w:hAnsi="宋体" w:eastAsia="宋体" w:cs="Times New Roman"/>
                <w:color w:val="000000"/>
                <w:sz w:val="24"/>
                <w:szCs w:val="24"/>
                <w:highlight w:val="none"/>
                <w:lang w:eastAsia="zh-CN"/>
              </w:rPr>
            </w:r>
            <w:r/>
          </w:p>
          <w:p>
            <w:pPr>
              <w:pStyle w:val="932"/>
              <w:numPr>
                <w:ilvl w:val="0"/>
                <w:numId w:val="10"/>
              </w:numPr>
              <w:ind w:left="0" w:firstLine="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鲜花团队负责人：大专及以上学历，具备殡仪服务员五级（或初级）及以上</w:t>
            </w:r>
            <w:r>
              <w:rPr>
                <w:rFonts w:hint="eastAsia" w:ascii="宋体" w:hAnsi="宋体" w:eastAsia="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lang w:eastAsia="zh-CN"/>
              </w:rPr>
              <w:t xml:space="preserve">，具备花艺师五级（或初级）及以上</w:t>
            </w:r>
            <w:r>
              <w:rPr>
                <w:rFonts w:hint="eastAsia" w:ascii="宋体" w:hAnsi="宋体" w:eastAsia="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lang w:eastAsia="zh-CN"/>
              </w:rPr>
              <w:t xml:space="preserve">，具备殡葬服务2年级以上服务经验</w:t>
            </w:r>
            <w:r>
              <w:rPr>
                <w:rFonts w:hint="eastAsia" w:ascii="宋体" w:hAnsi="宋体" w:eastAsia="宋体" w:cs="宋体"/>
                <w:color w:val="000000"/>
                <w:sz w:val="24"/>
                <w:szCs w:val="24"/>
                <w:highlight w:val="none"/>
                <w:lang w:val="en-US" w:eastAsia="zh-CN"/>
              </w:rPr>
              <w:t xml:space="preserve">的得2分，</w:t>
            </w:r>
            <w:r>
              <w:rPr>
                <w:rFonts w:hint="eastAsia" w:ascii="宋体" w:hAnsi="宋体" w:eastAsia="宋体" w:cs="宋体"/>
                <w:color w:val="000000"/>
                <w:sz w:val="24"/>
                <w:szCs w:val="24"/>
                <w:highlight w:val="none"/>
                <w:lang w:eastAsia="zh-CN"/>
              </w:rPr>
              <w:t xml:space="preserve">缴纳社保（五险一金），合同签订。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本条最高2分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26"/>
              <w:ind w:firstLine="0"/>
              <w:rPr>
                <w:rFonts w:ascii="宋体" w:hAnsi="宋体" w:eastAsia="宋体" w:cs="Times New Roman"/>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提供学历证明、</w:t>
            </w:r>
            <w:r>
              <w:rPr>
                <w:rFonts w:hint="eastAsia" w:ascii="宋体" w:hAnsi="宋体" w:eastAsia="宋体" w:cs="宋体"/>
                <w:b/>
                <w:bCs/>
                <w:color w:val="000000"/>
                <w:sz w:val="24"/>
                <w:szCs w:val="24"/>
                <w:highlight w:val="none"/>
                <w:lang w:eastAsia="zh-CN"/>
              </w:rPr>
              <w:t xml:space="preserve">殡仪服务员五级（或初级）及以上</w:t>
            </w:r>
            <w:r>
              <w:rPr>
                <w:rFonts w:hint="eastAsia" w:ascii="宋体" w:hAnsi="宋体" w:eastAsia="宋体" w:cs="宋体"/>
                <w:b/>
                <w:bCs/>
                <w:color w:val="000000"/>
                <w:sz w:val="24"/>
                <w:szCs w:val="24"/>
                <w:highlight w:val="none"/>
                <w:lang w:val="en-US" w:eastAsia="zh-CN"/>
              </w:rPr>
              <w:t xml:space="preserve">证书</w:t>
            </w:r>
            <w:r>
              <w:rPr>
                <w:rFonts w:hint="eastAsia" w:ascii="宋体" w:hAnsi="宋体" w:eastAsia="宋体" w:cs="宋体"/>
                <w:b/>
                <w:bCs/>
                <w:color w:val="000000"/>
                <w:sz w:val="24"/>
                <w:szCs w:val="24"/>
                <w:highlight w:val="none"/>
                <w:lang w:eastAsia="zh-CN"/>
              </w:rPr>
              <w:t xml:space="preserve">及</w:t>
            </w:r>
            <w:r>
              <w:rPr>
                <w:rFonts w:hint="eastAsia" w:ascii="宋体" w:hAnsi="宋体" w:eastAsia="宋体" w:cs="宋体"/>
                <w:b/>
                <w:bCs/>
                <w:color w:val="000000"/>
                <w:sz w:val="24"/>
                <w:szCs w:val="24"/>
                <w:highlight w:val="none"/>
                <w:lang w:eastAsia="zh-CN"/>
              </w:rPr>
              <w:t xml:space="preserve">花艺师五级（或初级）及以上</w:t>
            </w:r>
            <w:r>
              <w:rPr>
                <w:rFonts w:hint="eastAsia" w:ascii="宋体" w:hAnsi="宋体" w:eastAsia="宋体" w:cs="宋体"/>
                <w:b/>
                <w:bCs/>
                <w:color w:val="000000"/>
                <w:sz w:val="24"/>
                <w:szCs w:val="24"/>
                <w:highlight w:val="none"/>
                <w:lang w:val="en-US" w:eastAsia="zh-CN"/>
              </w:rPr>
              <w:t xml:space="preserve">证书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且</w:t>
            </w:r>
            <w:r>
              <w:rPr>
                <w:rFonts w:hint="eastAsia" w:ascii="宋体" w:hAnsi="宋体" w:eastAsia="宋体" w:cs="宋体"/>
                <w:b/>
                <w:bCs/>
                <w:color w:val="000000"/>
                <w:sz w:val="24"/>
                <w:szCs w:val="24"/>
                <w:highlight w:val="none"/>
                <w:lang w:eastAsia="zh-CN"/>
              </w:rPr>
              <w:t xml:space="preserve">网站可查，提供</w:t>
            </w:r>
            <w:r>
              <w:rPr>
                <w:rFonts w:hint="eastAsia" w:ascii="宋体" w:hAnsi="宋体" w:eastAsia="宋体" w:cs="宋体"/>
                <w:b/>
                <w:bCs/>
                <w:color w:val="000000"/>
                <w:sz w:val="24"/>
                <w:szCs w:val="24"/>
                <w:highlight w:val="none"/>
                <w:lang w:val="en-US" w:eastAsia="zh-CN"/>
              </w:rPr>
              <w:t xml:space="preserve">含网址栏的</w:t>
            </w:r>
            <w:r>
              <w:rPr>
                <w:rFonts w:hint="eastAsia" w:ascii="宋体" w:hAnsi="宋体" w:eastAsia="宋体" w:cs="宋体"/>
                <w:b/>
                <w:bCs/>
                <w:color w:val="000000"/>
                <w:sz w:val="24"/>
                <w:szCs w:val="24"/>
                <w:highlight w:val="none"/>
                <w:lang w:eastAsia="zh-CN"/>
              </w:rPr>
              <w:t xml:space="preserve">查询截图）</w:t>
            </w:r>
            <w:r>
              <w:rPr>
                <w:rFonts w:hint="eastAsia" w:ascii="宋体" w:hAnsi="宋体" w:eastAsia="宋体" w:cs="宋体"/>
                <w:b/>
                <w:bCs/>
                <w:color w:val="000000"/>
                <w:sz w:val="24"/>
                <w:szCs w:val="24"/>
                <w:highlight w:val="none"/>
                <w:lang w:eastAsia="zh-CN"/>
              </w:rPr>
              <w:t xml:space="preserve">、工作经验</w:t>
            </w:r>
            <w:r>
              <w:rPr>
                <w:rFonts w:hint="eastAsia" w:ascii="宋体" w:hAnsi="宋体" w:eastAsia="宋体" w:cs="宋体"/>
                <w:b/>
                <w:bCs/>
                <w:color w:val="000000"/>
                <w:sz w:val="24"/>
                <w:szCs w:val="24"/>
                <w:highlight w:val="none"/>
                <w:lang w:val="en-US" w:eastAsia="zh-CN"/>
              </w:rPr>
              <w:t xml:space="preserve">证明、</w:t>
            </w:r>
            <w:r>
              <w:rPr>
                <w:rFonts w:hint="eastAsia" w:ascii="宋体" w:hAnsi="宋体" w:eastAsia="宋体" w:cs="宋体"/>
                <w:b/>
                <w:bCs/>
                <w:color w:val="000000"/>
                <w:sz w:val="24"/>
                <w:szCs w:val="24"/>
                <w:highlight w:val="none"/>
                <w:lang w:eastAsia="zh-CN"/>
              </w:rPr>
              <w:t xml:space="preserve">劳动合同、社保证明，未提供或提供不全不得分。</w:t>
            </w:r>
            <w:r>
              <w:rPr>
                <w:b/>
                <w:bCs/>
              </w:rPr>
            </w:r>
            <w:r/>
          </w:p>
          <w:p>
            <w:pPr>
              <w:pStyle w:val="932"/>
              <w:numPr>
                <w:ilvl w:val="0"/>
                <w:numId w:val="0"/>
              </w:numPr>
              <w:jc w:val="left"/>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注：相关证书要求提供网上证书查询截图，查询网址为：国家职业资格网www.osta.org.cn或相关人社部门网站。</w:t>
            </w:r>
            <w:r>
              <w:rPr>
                <w:rFonts w:ascii="宋体" w:hAnsi="宋体" w:eastAsia="宋体" w:cs="宋体"/>
                <w:color w:val="000000"/>
                <w:sz w:val="24"/>
                <w:szCs w:val="24"/>
                <w:highlight w:val="none"/>
                <w:lang w:val="en-US" w:eastAsia="zh-CN"/>
              </w:rPr>
            </w:r>
            <w:r/>
          </w:p>
        </w:tc>
        <w:tc>
          <w:tcPr>
            <w:tcW w:w="699" w:type="dxa"/>
            <w:vAlign w:val="center"/>
            <w:textDirection w:val="lrTb"/>
            <w:noWrap w:val="false"/>
          </w:tcPr>
          <w:p>
            <w:pPr>
              <w:pStyle w:val="932"/>
              <w:jc w:val="center"/>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r>
      <w:tr>
        <w:trPr>
          <w:trHeight w:val="251"/>
        </w:trPr>
        <w:tc>
          <w:tcPr>
            <w:tcW w:w="940" w:type="dxa"/>
            <w:vAlign w:val="center"/>
            <w:vMerge w:val="continue"/>
            <w:textDirection w:val="lrTb"/>
            <w:noWrap w:val="false"/>
          </w:tcPr>
          <w:p>
            <w:pPr>
              <w:pStyle w:val="932"/>
              <w:ind w:firstLine="48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tc>
        <w:tc>
          <w:tcPr>
            <w:tcW w:w="1421" w:type="dxa"/>
            <w:vAlign w:val="center"/>
            <w:textDirection w:val="lrTb"/>
            <w:noWrap w:val="false"/>
          </w:tcPr>
          <w:p>
            <w:pPr>
              <w:pStyle w:val="93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团队人员配置</w:t>
            </w:r>
            <w:r>
              <w:rPr>
                <w:rFonts w:hint="eastAsia" w:ascii="宋体" w:hAnsi="宋体" w:eastAsia="宋体" w:cs="宋体"/>
                <w:b/>
                <w:bCs/>
                <w:color w:val="000000"/>
                <w:sz w:val="24"/>
                <w:szCs w:val="24"/>
                <w:highlight w:val="none"/>
                <w:lang w:eastAsia="zh-CN"/>
              </w:rPr>
            </w:r>
            <w:r/>
          </w:p>
        </w:tc>
        <w:tc>
          <w:tcPr>
            <w:tcW w:w="6155" w:type="dxa"/>
            <w:vAlign w:val="center"/>
            <w:textDirection w:val="lrTb"/>
            <w:noWrap w:val="false"/>
          </w:tcPr>
          <w:p>
            <w:pPr>
              <w:pStyle w:val="932"/>
              <w:numPr>
                <w:ilvl w:val="0"/>
                <w:numId w:val="0"/>
              </w:numPr>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1、洽谈团队：</w:t>
            </w:r>
            <w:r>
              <w:rPr>
                <w:rFonts w:hint="eastAsia" w:ascii="宋体" w:hAnsi="宋体" w:eastAsia="宋体" w:cs="宋体"/>
                <w:color w:val="000000"/>
                <w:sz w:val="24"/>
                <w:szCs w:val="24"/>
                <w:highlight w:val="none"/>
                <w:lang w:eastAsia="zh-CN"/>
              </w:rPr>
              <w:t xml:space="preserve">团队需有5人，大专及以上学历的，每有</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个</w:t>
            </w:r>
            <w:r>
              <w:rPr>
                <w:rFonts w:hint="eastAsia" w:ascii="宋体" w:hAnsi="宋体" w:eastAsia="宋体" w:cs="宋体"/>
                <w:color w:val="000000"/>
                <w:sz w:val="24"/>
                <w:szCs w:val="24"/>
                <w:highlight w:val="none"/>
                <w:lang w:val="en-US" w:eastAsia="zh-CN"/>
              </w:rPr>
              <w:t xml:space="preserve">0.4</w:t>
            </w:r>
            <w:r>
              <w:rPr>
                <w:rFonts w:hint="eastAsia" w:ascii="宋体" w:hAnsi="宋体" w:eastAsia="宋体" w:cs="宋体"/>
                <w:color w:val="000000"/>
                <w:sz w:val="24"/>
                <w:szCs w:val="24"/>
                <w:highlight w:val="none"/>
                <w:lang w:eastAsia="zh-CN"/>
              </w:rPr>
              <w:t xml:space="preserve">分。缴纳社保（五险一金），合同签订。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本条最高2分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2"/>
              <w:numPr>
                <w:ilvl w:val="0"/>
                <w:numId w:val="0"/>
              </w:numPr>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礼仪团队：</w:t>
            </w:r>
            <w:r>
              <w:rPr>
                <w:rFonts w:hint="eastAsia" w:ascii="宋体" w:hAnsi="宋体" w:eastAsia="宋体" w:cs="宋体"/>
                <w:color w:val="000000"/>
                <w:sz w:val="24"/>
                <w:szCs w:val="24"/>
                <w:highlight w:val="none"/>
                <w:lang w:eastAsia="zh-CN"/>
              </w:rPr>
              <w:t xml:space="preserve">团队需有20人，大专及以上学历，每有1个</w:t>
            </w:r>
            <w:r>
              <w:rPr>
                <w:rFonts w:hint="eastAsia" w:ascii="宋体" w:hAnsi="宋体" w:eastAsia="宋体" w:cs="宋体"/>
                <w:color w:val="000000"/>
                <w:sz w:val="24"/>
                <w:szCs w:val="24"/>
                <w:highlight w:val="none"/>
                <w:lang w:val="en-US" w:eastAsia="zh-CN"/>
              </w:rPr>
              <w:t xml:space="preserve">0.4</w:t>
            </w:r>
            <w:r>
              <w:rPr>
                <w:rFonts w:hint="eastAsia" w:ascii="宋体" w:hAnsi="宋体" w:eastAsia="宋体" w:cs="宋体"/>
                <w:color w:val="000000"/>
                <w:sz w:val="24"/>
                <w:szCs w:val="24"/>
                <w:highlight w:val="none"/>
                <w:lang w:eastAsia="zh-CN"/>
              </w:rPr>
              <w:t xml:space="preserve">分。缴纳社保（五险一金），合同签订。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本条最高8分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32"/>
              <w:numPr>
                <w:ilvl w:val="0"/>
                <w:numId w:val="0"/>
              </w:numPr>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鲜花团队：</w:t>
            </w:r>
            <w:r>
              <w:rPr>
                <w:rFonts w:hint="eastAsia" w:ascii="宋体" w:hAnsi="宋体" w:eastAsia="宋体" w:cs="宋体"/>
                <w:color w:val="000000"/>
                <w:sz w:val="24"/>
                <w:szCs w:val="24"/>
                <w:highlight w:val="none"/>
                <w:lang w:eastAsia="zh-CN"/>
              </w:rPr>
              <w:t xml:space="preserve">团队需要有15人，大专及以上学历，每有1个</w:t>
            </w:r>
            <w:r>
              <w:rPr>
                <w:rFonts w:hint="eastAsia" w:ascii="宋体" w:hAnsi="宋体" w:eastAsia="宋体" w:cs="宋体"/>
                <w:color w:val="000000"/>
                <w:sz w:val="24"/>
                <w:szCs w:val="24"/>
                <w:highlight w:val="none"/>
                <w:lang w:val="en-US" w:eastAsia="zh-CN"/>
              </w:rPr>
              <w:t xml:space="preserve">0.4</w:t>
            </w:r>
            <w:r>
              <w:rPr>
                <w:rFonts w:hint="eastAsia" w:ascii="宋体" w:hAnsi="宋体" w:eastAsia="宋体" w:cs="宋体"/>
                <w:color w:val="000000"/>
                <w:sz w:val="24"/>
                <w:szCs w:val="24"/>
                <w:highlight w:val="none"/>
                <w:lang w:eastAsia="zh-CN"/>
              </w:rPr>
              <w:t xml:space="preserve">分。缴纳社保（五险一金），合同签订。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本条最高6分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2"/>
              <w:numPr>
                <w:ilvl w:val="0"/>
                <w:numId w:val="0"/>
              </w:numPr>
              <w:jc w:val="left"/>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提供学历证明、</w:t>
            </w:r>
            <w:r>
              <w:rPr>
                <w:rFonts w:hint="eastAsia" w:ascii="宋体" w:hAnsi="宋体" w:eastAsia="宋体" w:cs="宋体"/>
                <w:b/>
                <w:bCs/>
                <w:color w:val="000000"/>
                <w:sz w:val="24"/>
                <w:szCs w:val="24"/>
                <w:highlight w:val="none"/>
                <w:lang w:eastAsia="zh-CN"/>
              </w:rPr>
              <w:t xml:space="preserve">劳动合同、社保证明，未提供或提供不全不得分。</w:t>
            </w:r>
            <w:r>
              <w:rPr>
                <w:rFonts w:hint="eastAsia" w:ascii="宋体" w:hAnsi="宋体" w:eastAsia="宋体" w:cs="宋体"/>
                <w:color w:val="000000"/>
                <w:sz w:val="24"/>
                <w:szCs w:val="24"/>
                <w:highlight w:val="none"/>
                <w:lang w:val="en-US" w:eastAsia="zh-CN"/>
              </w:rPr>
            </w:r>
            <w:r/>
          </w:p>
        </w:tc>
        <w:tc>
          <w:tcPr>
            <w:tcW w:w="699" w:type="dxa"/>
            <w:vAlign w:val="center"/>
            <w:textDirection w:val="lrTb"/>
            <w:noWrap w:val="false"/>
          </w:tcPr>
          <w:p>
            <w:pPr>
              <w:pStyle w:val="932"/>
              <w:jc w:val="center"/>
              <w:spacing w:line="360" w:lineRule="auto"/>
              <w:widowControl/>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16</w:t>
            </w:r>
            <w:r>
              <w:rPr>
                <w:rFonts w:ascii="宋体" w:hAnsi="宋体" w:eastAsia="宋体" w:cs="宋体"/>
                <w:color w:val="000000"/>
                <w:sz w:val="24"/>
                <w:szCs w:val="24"/>
                <w:highlight w:val="none"/>
                <w:lang w:val="en-US" w:eastAsia="zh-CN"/>
              </w:rPr>
            </w:r>
            <w:r/>
          </w:p>
        </w:tc>
      </w:tr>
      <w:tr>
        <w:trPr>
          <w:trHeight w:val="251"/>
        </w:trPr>
        <w:tc>
          <w:tcPr>
            <w:tcW w:w="940" w:type="dxa"/>
            <w:vAlign w:val="center"/>
            <w:vMerge w:val="continue"/>
            <w:textDirection w:val="lrTb"/>
            <w:noWrap w:val="false"/>
          </w:tcPr>
          <w:p>
            <w:pPr>
              <w:pStyle w:val="932"/>
              <w:ind w:firstLine="48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tc>
        <w:tc>
          <w:tcPr>
            <w:tcW w:w="1421" w:type="dxa"/>
            <w:vAlign w:val="center"/>
            <w:textDirection w:val="lrTb"/>
            <w:noWrap w:val="false"/>
          </w:tcPr>
          <w:p>
            <w:pPr>
              <w:pStyle w:val="93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公司评价</w:t>
            </w:r>
            <w:r>
              <w:rPr>
                <w:rFonts w:hint="eastAsia" w:ascii="宋体" w:hAnsi="宋体" w:eastAsia="宋体" w:cs="宋体"/>
                <w:b/>
                <w:bCs/>
                <w:color w:val="000000"/>
                <w:sz w:val="24"/>
                <w:szCs w:val="24"/>
                <w:highlight w:val="none"/>
                <w:lang w:eastAsia="zh-CN"/>
              </w:rPr>
            </w:r>
            <w:r/>
          </w:p>
        </w:tc>
        <w:tc>
          <w:tcPr>
            <w:tcW w:w="6155" w:type="dxa"/>
            <w:vAlign w:val="center"/>
            <w:textDirection w:val="lrTb"/>
            <w:noWrap w:val="false"/>
          </w:tcPr>
          <w:p>
            <w:pPr>
              <w:pStyle w:val="932"/>
              <w:numPr>
                <w:ilvl w:val="0"/>
                <w:numId w:val="0"/>
              </w:numPr>
              <w:jc w:val="left"/>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投标人在苏州范围内具有自有产权的或租赁的集宿空间，集宿面积达100平方米（含）-200平方米（不含）得1分；集宿面积达200平方米（含）-300平方米（不含）得2分；集宿面积达300平方米（含）及以上得3分，最高得3分。提供自有房屋的需提供房产产权证明，租赁的需提供租赁协议及对应的任意一期租赁费的发票扫描件，如为政府拨付的可提供相关文件证明。未提供或提供不全不得分。</w:t>
            </w:r>
            <w:r>
              <w:rPr>
                <w:rFonts w:hint="eastAsia" w:ascii="宋体" w:hAnsi="宋体" w:eastAsia="宋体" w:cs="宋体"/>
                <w:b/>
                <w:bCs/>
                <w:color w:val="000000"/>
                <w:sz w:val="24"/>
                <w:szCs w:val="24"/>
                <w:highlight w:val="none"/>
                <w:lang w:val="en-US" w:eastAsia="zh-CN"/>
              </w:rPr>
            </w:r>
            <w:r/>
          </w:p>
        </w:tc>
        <w:tc>
          <w:tcPr>
            <w:tcW w:w="699" w:type="dxa"/>
            <w:vAlign w:val="center"/>
            <w:textDirection w:val="lrTb"/>
            <w:noWrap w:val="false"/>
          </w:tcPr>
          <w:p>
            <w:pPr>
              <w:pStyle w:val="932"/>
              <w:jc w:val="center"/>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r>
    </w:tbl>
    <w:p>
      <w:pPr>
        <w:pStyle w:val="93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（全文完）</w:t>
      </w:r>
      <w:r>
        <w:rPr>
          <w:rFonts w:hint="eastAsia" w:ascii="宋体" w:hAnsi="宋体" w:eastAsia="宋体" w:cs="宋体"/>
          <w:color w:val="000000"/>
          <w:sz w:val="24"/>
          <w:szCs w:val="24"/>
          <w:highlight w:val="none"/>
          <w:lang w:eastAsia="zh-CN"/>
        </w:rPr>
      </w:r>
      <w:r/>
    </w:p>
    <w:p>
      <w:pPr>
        <w:pStyle w:val="93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32"/>
        <w:ind w:firstLine="482"/>
        <w:jc w:val="left"/>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备注：</w:t>
      </w:r>
      <w:r>
        <w:rPr>
          <w:rFonts w:hint="eastAsia" w:ascii="宋体" w:hAnsi="宋体" w:eastAsia="宋体" w:cs="宋体"/>
          <w:b/>
          <w:color w:val="000000"/>
          <w:sz w:val="24"/>
          <w:highlight w:val="none"/>
        </w:rPr>
      </w:r>
      <w:r/>
    </w:p>
    <w:p>
      <w:pPr>
        <w:pStyle w:val="932"/>
        <w:ind w:firstLine="482"/>
        <w:jc w:val="left"/>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1.针对评分标准中评分的每一条，供应商均应提供相关资料并作出相应说明供评委评判，不提供相关资料的视为不具备该项得分的条件。</w:t>
      </w:r>
      <w:r>
        <w:rPr>
          <w:rFonts w:hint="eastAsia" w:ascii="宋体" w:hAnsi="宋体" w:eastAsia="宋体" w:cs="宋体"/>
          <w:b/>
          <w:color w:val="000000"/>
          <w:sz w:val="24"/>
          <w:highlight w:val="none"/>
        </w:rPr>
      </w:r>
      <w:r/>
    </w:p>
    <w:p>
      <w:pPr>
        <w:pStyle w:val="932"/>
        <w:ind w:firstLine="482"/>
        <w:jc w:val="left"/>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2.响应文件中如出现前后不一致时，评委有权请供应商澄清说明，澄清说明事项涉及评分时，评委有权酌情扣分。</w:t>
      </w:r>
      <w:r>
        <w:rPr>
          <w:rFonts w:hint="eastAsia" w:ascii="宋体" w:hAnsi="宋体" w:eastAsia="宋体" w:cs="宋体"/>
          <w:b/>
          <w:color w:val="000000"/>
          <w:sz w:val="24"/>
          <w:highlight w:val="none"/>
        </w:rPr>
      </w:r>
      <w:r/>
    </w:p>
    <w:p>
      <w:pPr>
        <w:pStyle w:val="1031"/>
        <w:ind w:firstLine="482"/>
        <w:jc w:val="both"/>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供应商必须保证全部响应资料的真实性，如有虚假或对采购文件所要求说明的情况故意隐瞒或虚报，视为不实质性响应采购文件，为无效响应，已中标的将取消中标资格，按“提供虚假材料谋取中标”相关处理。</w:t>
      </w:r>
      <w:r>
        <w:rPr>
          <w:rFonts w:hint="eastAsia" w:ascii="宋体" w:hAnsi="宋体" w:eastAsia="宋体" w:cs="宋体"/>
          <w:b/>
          <w:color w:val="000000"/>
          <w:sz w:val="24"/>
          <w:highlight w:val="none"/>
        </w:rPr>
      </w:r>
      <w:r/>
    </w:p>
    <w:p>
      <w:pPr>
        <w:pStyle w:val="932"/>
        <w:jc w:val="right"/>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 xml:space="preserve">（全文完）</w:t>
      </w:r>
      <w:r>
        <w:rPr>
          <w:rFonts w:hint="eastAsia" w:ascii="宋体" w:hAnsi="宋体" w:eastAsia="宋体" w:cs="宋体"/>
          <w:b/>
          <w:color w:val="000000"/>
          <w:sz w:val="24"/>
          <w:highlight w:val="none"/>
          <w:lang w:eastAsia="zh-CN"/>
        </w:rPr>
      </w:r>
      <w:r/>
    </w:p>
    <w:sectPr>
      <w:headerReference w:type="default" r:id="rId10"/>
      <w:footerReference w:type="default" r:id="rId12"/>
      <w:footnotePr/>
      <w:endnotePr/>
      <w:type w:val="nextPage"/>
      <w:pgSz w:w="11906" w:h="16838" w:orient="portrait"/>
      <w:pgMar w:top="1134" w:right="1400" w:bottom="1077" w:left="1684"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仿宋_GBK">
    <w:panose1 w:val="020B0503020202020204"/>
  </w:font>
  <w:font w:name="方正小标宋简体">
    <w:panose1 w:val="020B0503020202020204"/>
  </w:font>
  <w:font w:name="SimSun">
    <w:panose1 w:val="02010600030101010101"/>
  </w:font>
  <w:font w:name="Symbol">
    <w:panose1 w:val="05050102010706020507"/>
  </w:font>
  <w:font w:name="Wingdings">
    <w:panose1 w:val="05000000000000000000"/>
  </w:font>
  <w:font w:name="华文楷体">
    <w:panose1 w:val="02010600040101010101"/>
  </w:font>
  <w:font w:name="Tahoma">
    <w:panose1 w:val="020B0604030504040204"/>
  </w:font>
  <w:font w:name="仿宋">
    <w:panose1 w:val="02010609060101010101"/>
  </w:font>
  <w:font w:name="等线">
    <w:panose1 w:val="02010600030101010101"/>
  </w:font>
  <w:font w:name="Cambria">
    <w:panose1 w:val="0204050305040603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Nimbus Roman No9 L">
    <w:panose1 w:val="020B0503020202020204"/>
  </w:font>
  <w:font w:name="宋体">
    <w:panose1 w:val="02010600030101010101"/>
  </w:font>
  <w:font w:name="KaiTi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3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3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right"/>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w:t>
                          </w:r>
                          <w:r/>
                        </w:p>
                        <w:p>
                          <w:pPr>
                            <w:pStyle w:val="93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w:t>
                    </w:r>
                    <w:r/>
                  </w:p>
                  <w:p>
                    <w:pPr>
                      <w:pStyle w:val="932"/>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right="90"/>
      <w:jc w:val="both"/>
      <w:tabs>
        <w:tab w:val="center" w:pos="4153" w:leader="none"/>
        <w:tab w:val="right" w:pos="8306" w:leader="none"/>
      </w:tabs>
      <w:rPr>
        <w:rFonts w:eastAsia="宋体"/>
      </w:rPr>
    </w:pPr>
    <w:r>
      <w:rPr>
        <w:rFonts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3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3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isLgl w:val="false"/>
      <w:suff w:val="tab"/>
      <w:lvlText w:val="%1、"/>
      <w:lvlJc w:val="left"/>
      <w:pPr>
        <w:pStyle w:val="932"/>
        <w:ind w:left="450" w:hanging="450"/>
      </w:pPr>
    </w:lvl>
    <w:lvl w:ilvl="1">
      <w:start w:val="1"/>
      <w:numFmt w:val="lowerLetter"/>
      <w:isLgl w:val="false"/>
      <w:suff w:val="tab"/>
      <w:lvlText w:val="%2)"/>
      <w:lvlJc w:val="left"/>
      <w:pPr>
        <w:pStyle w:val="932"/>
        <w:ind w:left="840" w:hanging="420"/>
      </w:pPr>
    </w:lvl>
    <w:lvl w:ilvl="2">
      <w:start w:val="1"/>
      <w:numFmt w:val="lowerRoman"/>
      <w:isLgl w:val="false"/>
      <w:suff w:val="tab"/>
      <w:lvlText w:val="%3."/>
      <w:lvlJc w:val="right"/>
      <w:pPr>
        <w:pStyle w:val="932"/>
        <w:ind w:left="1260" w:hanging="420"/>
      </w:pPr>
    </w:lvl>
    <w:lvl w:ilvl="3">
      <w:start w:val="1"/>
      <w:numFmt w:val="decimal"/>
      <w:isLgl w:val="false"/>
      <w:suff w:val="tab"/>
      <w:lvlText w:val="%4."/>
      <w:lvlJc w:val="left"/>
      <w:pPr>
        <w:pStyle w:val="932"/>
        <w:ind w:left="1680" w:hanging="420"/>
      </w:pPr>
    </w:lvl>
    <w:lvl w:ilvl="4">
      <w:start w:val="1"/>
      <w:numFmt w:val="lowerLetter"/>
      <w:isLgl w:val="false"/>
      <w:suff w:val="tab"/>
      <w:lvlText w:val="%5)"/>
      <w:lvlJc w:val="left"/>
      <w:pPr>
        <w:pStyle w:val="932"/>
        <w:ind w:left="2100" w:hanging="420"/>
      </w:pPr>
    </w:lvl>
    <w:lvl w:ilvl="5">
      <w:start w:val="1"/>
      <w:numFmt w:val="lowerRoman"/>
      <w:isLgl w:val="false"/>
      <w:suff w:val="tab"/>
      <w:lvlText w:val="%6."/>
      <w:lvlJc w:val="right"/>
      <w:pPr>
        <w:pStyle w:val="932"/>
        <w:ind w:left="2520" w:hanging="420"/>
      </w:pPr>
    </w:lvl>
    <w:lvl w:ilvl="6">
      <w:start w:val="1"/>
      <w:numFmt w:val="decimal"/>
      <w:isLgl w:val="false"/>
      <w:suff w:val="tab"/>
      <w:lvlText w:val="%7."/>
      <w:lvlJc w:val="left"/>
      <w:pPr>
        <w:pStyle w:val="932"/>
        <w:ind w:left="2940" w:hanging="420"/>
      </w:pPr>
    </w:lvl>
    <w:lvl w:ilvl="7">
      <w:start w:val="1"/>
      <w:numFmt w:val="lowerLetter"/>
      <w:isLgl w:val="false"/>
      <w:suff w:val="tab"/>
      <w:lvlText w:val="%8)"/>
      <w:lvlJc w:val="left"/>
      <w:pPr>
        <w:pStyle w:val="932"/>
        <w:ind w:left="3360" w:hanging="420"/>
      </w:pPr>
    </w:lvl>
    <w:lvl w:ilvl="8">
      <w:start w:val="1"/>
      <w:numFmt w:val="lowerRoman"/>
      <w:isLgl w:val="false"/>
      <w:suff w:val="tab"/>
      <w:lvlText w:val="%9."/>
      <w:lvlJc w:val="right"/>
      <w:pPr>
        <w:pStyle w:val="932"/>
        <w:ind w:left="3780" w:hanging="420"/>
      </w:pPr>
    </w:lvl>
  </w:abstractNum>
  <w:abstractNum w:abstractNumId="4">
    <w:multiLevelType w:val="hybridMultilevel"/>
    <w:lvl w:ilvl="0">
      <w:start w:val="2"/>
      <w:numFmt w:val="decimal"/>
      <w:isLgl w:val="false"/>
      <w:suff w:val="nothing"/>
      <w:lvlText w:val="%1、"/>
      <w:lvlJc w:val="left"/>
      <w:pPr>
        <w:pStyle w:val="9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32"/>
        <w:ind w:left="425" w:hanging="425"/>
        <w:tabs>
          <w:tab w:val="num" w:pos="425" w:leader="none"/>
        </w:tabs>
      </w:pPr>
    </w:lvl>
    <w:lvl w:ilvl="1">
      <w:start w:val="1"/>
      <w:numFmt w:val="decimal"/>
      <w:isLgl w:val="false"/>
      <w:suff w:val="tab"/>
      <w:lvlText w:val="%1.%2."/>
      <w:lvlJc w:val="left"/>
      <w:pPr>
        <w:pStyle w:val="932"/>
        <w:ind w:left="567" w:hanging="567"/>
        <w:tabs>
          <w:tab w:val="num" w:pos="567" w:leader="none"/>
        </w:tabs>
      </w:pPr>
    </w:lvl>
    <w:lvl w:ilvl="2">
      <w:start w:val="1"/>
      <w:numFmt w:val="decimal"/>
      <w:isLgl w:val="false"/>
      <w:suff w:val="tab"/>
      <w:lvlText w:val="%1.%2.%3."/>
      <w:lvlJc w:val="left"/>
      <w:pPr>
        <w:pStyle w:val="932"/>
        <w:ind w:left="709" w:hanging="709"/>
        <w:tabs>
          <w:tab w:val="num" w:pos="709" w:leader="none"/>
        </w:tabs>
      </w:pPr>
    </w:lvl>
    <w:lvl w:ilvl="3">
      <w:start w:val="1"/>
      <w:numFmt w:val="decimal"/>
      <w:isLgl w:val="false"/>
      <w:suff w:val="tab"/>
      <w:lvlText w:val="%1.%2.%3.%4."/>
      <w:lvlJc w:val="left"/>
      <w:pPr>
        <w:pStyle w:val="932"/>
        <w:ind w:left="851" w:hanging="851"/>
        <w:tabs>
          <w:tab w:val="num" w:pos="851" w:leader="none"/>
        </w:tabs>
      </w:pPr>
    </w:lvl>
    <w:lvl w:ilvl="4">
      <w:start w:val="1"/>
      <w:numFmt w:val="decimal"/>
      <w:isLgl w:val="false"/>
      <w:suff w:val="tab"/>
      <w:lvlText w:val="%1.%2.%3.%4.%5."/>
      <w:lvlJc w:val="left"/>
      <w:pPr>
        <w:pStyle w:val="932"/>
        <w:ind w:left="992" w:hanging="992"/>
        <w:tabs>
          <w:tab w:val="num" w:pos="992" w:leader="none"/>
        </w:tabs>
      </w:pPr>
    </w:lvl>
    <w:lvl w:ilvl="5">
      <w:start w:val="1"/>
      <w:numFmt w:val="decimal"/>
      <w:isLgl w:val="false"/>
      <w:suff w:val="tab"/>
      <w:lvlText w:val="%1.%2.%3.%4.%5.%6."/>
      <w:lvlJc w:val="left"/>
      <w:pPr>
        <w:pStyle w:val="932"/>
        <w:ind w:left="1135" w:hanging="1135"/>
        <w:tabs>
          <w:tab w:val="num" w:pos="1135" w:leader="none"/>
        </w:tabs>
      </w:pPr>
    </w:lvl>
    <w:lvl w:ilvl="6">
      <w:start w:val="1"/>
      <w:numFmt w:val="decimal"/>
      <w:isLgl w:val="false"/>
      <w:suff w:val="tab"/>
      <w:lvlText w:val="%1.%2.%3.%4.%5.%6.%7."/>
      <w:lvlJc w:val="left"/>
      <w:pPr>
        <w:pStyle w:val="932"/>
        <w:ind w:left="1276" w:hanging="1276"/>
        <w:tabs>
          <w:tab w:val="num" w:pos="1276" w:leader="none"/>
        </w:tabs>
      </w:pPr>
    </w:lvl>
    <w:lvl w:ilvl="7">
      <w:start w:val="1"/>
      <w:numFmt w:val="decimal"/>
      <w:isLgl w:val="false"/>
      <w:suff w:val="tab"/>
      <w:lvlText w:val="%1.%2.%3.%4.%5.%6.%7.%8."/>
      <w:lvlJc w:val="left"/>
      <w:pPr>
        <w:pStyle w:val="932"/>
        <w:ind w:left="1418" w:hanging="1418"/>
        <w:tabs>
          <w:tab w:val="num" w:pos="1418" w:leader="none"/>
        </w:tabs>
      </w:pPr>
    </w:lvl>
    <w:lvl w:ilvl="8">
      <w:start w:val="1"/>
      <w:numFmt w:val="decimal"/>
      <w:isLgl w:val="false"/>
      <w:suff w:val="tab"/>
      <w:lvlText w:val="%1.%2.%3.%4.%5.%6.%7.%8.%9."/>
      <w:lvlJc w:val="left"/>
      <w:pPr>
        <w:pStyle w:val="932"/>
        <w:ind w:left="1559" w:hanging="1559"/>
        <w:tabs>
          <w:tab w:val="num" w:pos="1559" w:leader="none"/>
        </w:tabs>
      </w:pPr>
    </w:lvl>
  </w:abstractNum>
  <w:abstractNum w:abstractNumId="6">
    <w:multiLevelType w:val="hybridMultilevel"/>
    <w:lvl w:ilvl="0">
      <w:start w:val="3"/>
      <w:numFmt w:val="decimal"/>
      <w:isLgl w:val="false"/>
      <w:suff w:val="tab"/>
      <w:lvlText w:val="%1."/>
      <w:lvlJc w:val="left"/>
      <w:pPr>
        <w:pStyle w:val="932"/>
        <w:ind w:left="425" w:hanging="425"/>
        <w:tabs>
          <w:tab w:val="num" w:pos="425" w:leader="none"/>
        </w:tabs>
      </w:pPr>
    </w:lvl>
    <w:lvl w:ilvl="1">
      <w:start w:val="1"/>
      <w:numFmt w:val="decimal"/>
      <w:isLgl w:val="false"/>
      <w:suff w:val="tab"/>
      <w:lvlText w:val="%1.%2."/>
      <w:lvlJc w:val="left"/>
      <w:pPr>
        <w:pStyle w:val="932"/>
        <w:ind w:left="567" w:hanging="567"/>
        <w:tabs>
          <w:tab w:val="num" w:pos="567" w:leader="none"/>
        </w:tabs>
      </w:pPr>
    </w:lvl>
    <w:lvl w:ilvl="2">
      <w:start w:val="1"/>
      <w:numFmt w:val="decimal"/>
      <w:isLgl w:val="false"/>
      <w:suff w:val="tab"/>
      <w:lvlText w:val="%1.%2.%3."/>
      <w:lvlJc w:val="left"/>
      <w:pPr>
        <w:pStyle w:val="932"/>
        <w:ind w:left="709" w:hanging="709"/>
        <w:tabs>
          <w:tab w:val="num" w:pos="709" w:leader="none"/>
        </w:tabs>
      </w:pPr>
      <w:rPr>
        <w:color w:val="000000"/>
      </w:rPr>
    </w:lvl>
    <w:lvl w:ilvl="3">
      <w:start w:val="1"/>
      <w:numFmt w:val="decimal"/>
      <w:isLgl w:val="false"/>
      <w:suff w:val="tab"/>
      <w:lvlText w:val="%1.%2.%3.%4."/>
      <w:lvlJc w:val="left"/>
      <w:pPr>
        <w:pStyle w:val="932"/>
        <w:ind w:left="851" w:hanging="851"/>
        <w:tabs>
          <w:tab w:val="num" w:pos="851" w:leader="none"/>
        </w:tabs>
      </w:pPr>
    </w:lvl>
    <w:lvl w:ilvl="4">
      <w:start w:val="1"/>
      <w:numFmt w:val="decimal"/>
      <w:isLgl w:val="false"/>
      <w:suff w:val="tab"/>
      <w:lvlText w:val="%1.%2.%3.%4.%5."/>
      <w:lvlJc w:val="left"/>
      <w:pPr>
        <w:pStyle w:val="932"/>
        <w:ind w:left="992" w:hanging="992"/>
        <w:tabs>
          <w:tab w:val="num" w:pos="992" w:leader="none"/>
        </w:tabs>
      </w:pPr>
    </w:lvl>
    <w:lvl w:ilvl="5">
      <w:start w:val="1"/>
      <w:numFmt w:val="decimal"/>
      <w:isLgl w:val="false"/>
      <w:suff w:val="tab"/>
      <w:lvlText w:val="%1.%2.%3.%4.%5.%6."/>
      <w:lvlJc w:val="left"/>
      <w:pPr>
        <w:pStyle w:val="932"/>
        <w:ind w:left="1135" w:hanging="1135"/>
        <w:tabs>
          <w:tab w:val="num" w:pos="1135" w:leader="none"/>
        </w:tabs>
      </w:pPr>
    </w:lvl>
    <w:lvl w:ilvl="6">
      <w:start w:val="1"/>
      <w:numFmt w:val="decimal"/>
      <w:isLgl w:val="false"/>
      <w:suff w:val="tab"/>
      <w:lvlText w:val="%1.%2.%3.%4.%5.%6.%7."/>
      <w:lvlJc w:val="left"/>
      <w:pPr>
        <w:pStyle w:val="932"/>
        <w:ind w:left="1276" w:hanging="1276"/>
        <w:tabs>
          <w:tab w:val="num" w:pos="1276" w:leader="none"/>
        </w:tabs>
      </w:pPr>
    </w:lvl>
    <w:lvl w:ilvl="7">
      <w:start w:val="1"/>
      <w:numFmt w:val="decimal"/>
      <w:isLgl w:val="false"/>
      <w:suff w:val="tab"/>
      <w:lvlText w:val="%1.%2.%3.%4.%5.%6.%7.%8."/>
      <w:lvlJc w:val="left"/>
      <w:pPr>
        <w:pStyle w:val="932"/>
        <w:ind w:left="1418" w:hanging="1418"/>
        <w:tabs>
          <w:tab w:val="num" w:pos="1418" w:leader="none"/>
        </w:tabs>
      </w:pPr>
    </w:lvl>
    <w:lvl w:ilvl="8">
      <w:start w:val="1"/>
      <w:numFmt w:val="decimal"/>
      <w:isLgl w:val="false"/>
      <w:suff w:val="tab"/>
      <w:lvlText w:val="%1.%2.%3.%4.%5.%6.%7.%8.%9."/>
      <w:lvlJc w:val="left"/>
      <w:pPr>
        <w:pStyle w:val="932"/>
        <w:ind w:left="1559" w:hanging="1559"/>
        <w:tabs>
          <w:tab w:val="num" w:pos="1559" w:leader="none"/>
        </w:tabs>
      </w:pPr>
    </w:lvl>
  </w:abstractNum>
  <w:abstractNum w:abstractNumId="7">
    <w:multiLevelType w:val="hybridMultilevel"/>
    <w:lvl w:ilvl="0">
      <w:start w:val="1"/>
      <w:numFmt w:val="decimal"/>
      <w:isLgl w:val="false"/>
      <w:suff w:val="nothing"/>
      <w:lvlText w:val="%1、"/>
      <w:lvlJc w:val="left"/>
      <w:pPr>
        <w:pStyle w:val="9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japaneseCounting"/>
      <w:isLgl w:val="false"/>
      <w:suff w:val="tab"/>
      <w:lvlText w:val="%1、"/>
      <w:lvlJc w:val="left"/>
      <w:pPr>
        <w:pStyle w:val="932"/>
        <w:ind w:left="960" w:hanging="480"/>
      </w:pPr>
    </w:lvl>
    <w:lvl w:ilvl="1">
      <w:start w:val="1"/>
      <w:numFmt w:val="lowerLetter"/>
      <w:isLgl w:val="false"/>
      <w:suff w:val="tab"/>
      <w:lvlText w:val="%2)"/>
      <w:lvlJc w:val="left"/>
      <w:pPr>
        <w:pStyle w:val="932"/>
        <w:ind w:left="1320" w:hanging="420"/>
      </w:pPr>
    </w:lvl>
    <w:lvl w:ilvl="2">
      <w:start w:val="1"/>
      <w:numFmt w:val="lowerRoman"/>
      <w:isLgl w:val="false"/>
      <w:suff w:val="tab"/>
      <w:lvlText w:val="%3."/>
      <w:lvlJc w:val="right"/>
      <w:pPr>
        <w:pStyle w:val="932"/>
        <w:ind w:left="1740" w:hanging="420"/>
      </w:pPr>
    </w:lvl>
    <w:lvl w:ilvl="3">
      <w:start w:val="1"/>
      <w:numFmt w:val="decimal"/>
      <w:isLgl w:val="false"/>
      <w:suff w:val="tab"/>
      <w:lvlText w:val="%4."/>
      <w:lvlJc w:val="left"/>
      <w:pPr>
        <w:pStyle w:val="932"/>
        <w:ind w:left="2160" w:hanging="420"/>
      </w:pPr>
    </w:lvl>
    <w:lvl w:ilvl="4">
      <w:start w:val="1"/>
      <w:numFmt w:val="lowerLetter"/>
      <w:isLgl w:val="false"/>
      <w:suff w:val="tab"/>
      <w:lvlText w:val="%5)"/>
      <w:lvlJc w:val="left"/>
      <w:pPr>
        <w:pStyle w:val="932"/>
        <w:ind w:left="2580" w:hanging="420"/>
      </w:pPr>
    </w:lvl>
    <w:lvl w:ilvl="5">
      <w:start w:val="1"/>
      <w:numFmt w:val="lowerRoman"/>
      <w:isLgl w:val="false"/>
      <w:suff w:val="tab"/>
      <w:lvlText w:val="%6."/>
      <w:lvlJc w:val="right"/>
      <w:pPr>
        <w:pStyle w:val="932"/>
        <w:ind w:left="3000" w:hanging="420"/>
      </w:pPr>
    </w:lvl>
    <w:lvl w:ilvl="6">
      <w:start w:val="1"/>
      <w:numFmt w:val="decimal"/>
      <w:isLgl w:val="false"/>
      <w:suff w:val="tab"/>
      <w:lvlText w:val="%7."/>
      <w:lvlJc w:val="left"/>
      <w:pPr>
        <w:pStyle w:val="932"/>
        <w:ind w:left="3420" w:hanging="420"/>
      </w:pPr>
    </w:lvl>
    <w:lvl w:ilvl="7">
      <w:start w:val="1"/>
      <w:numFmt w:val="lowerLetter"/>
      <w:isLgl w:val="false"/>
      <w:suff w:val="tab"/>
      <w:lvlText w:val="%8)"/>
      <w:lvlJc w:val="left"/>
      <w:pPr>
        <w:pStyle w:val="932"/>
        <w:ind w:left="3840" w:hanging="420"/>
      </w:pPr>
    </w:lvl>
    <w:lvl w:ilvl="8">
      <w:start w:val="1"/>
      <w:numFmt w:val="lowerRoman"/>
      <w:isLgl w:val="false"/>
      <w:suff w:val="tab"/>
      <w:lvlText w:val="%9."/>
      <w:lvlJc w:val="right"/>
      <w:pPr>
        <w:pStyle w:val="932"/>
        <w:ind w:left="4260" w:hanging="420"/>
      </w:pPr>
    </w:lvl>
  </w:abstractNum>
  <w:abstractNum w:abstractNumId="9">
    <w:multiLevelType w:val="hybridMultilevel"/>
    <w:lvl w:ilvl="0">
      <w:start w:val="2"/>
      <w:numFmt w:val="decimal"/>
      <w:isLgl w:val="false"/>
      <w:suff w:val="tab"/>
      <w:lvlText w:val="%1."/>
      <w:lvlJc w:val="left"/>
      <w:pPr>
        <w:pStyle w:val="932"/>
        <w:ind w:left="425" w:hanging="425"/>
        <w:tabs>
          <w:tab w:val="num" w:pos="425" w:leader="none"/>
        </w:tabs>
      </w:pPr>
    </w:lvl>
    <w:lvl w:ilvl="1">
      <w:start w:val="1"/>
      <w:numFmt w:val="decimal"/>
      <w:isLgl w:val="false"/>
      <w:suff w:val="tab"/>
      <w:lvlText w:val="%1.%2."/>
      <w:lvlJc w:val="left"/>
      <w:pPr>
        <w:pStyle w:val="932"/>
        <w:ind w:left="567" w:hanging="567"/>
        <w:tabs>
          <w:tab w:val="num" w:pos="567" w:leader="none"/>
        </w:tabs>
      </w:pPr>
    </w:lvl>
    <w:lvl w:ilvl="2">
      <w:start w:val="1"/>
      <w:numFmt w:val="decimal"/>
      <w:isLgl w:val="false"/>
      <w:suff w:val="tab"/>
      <w:lvlText w:val="%1.%2.%3."/>
      <w:lvlJc w:val="left"/>
      <w:pPr>
        <w:pStyle w:val="932"/>
        <w:ind w:left="709" w:hanging="709"/>
        <w:tabs>
          <w:tab w:val="num" w:pos="709" w:leader="none"/>
        </w:tabs>
      </w:pPr>
    </w:lvl>
    <w:lvl w:ilvl="3">
      <w:start w:val="1"/>
      <w:numFmt w:val="decimal"/>
      <w:isLgl w:val="false"/>
      <w:suff w:val="tab"/>
      <w:lvlText w:val="%1.%2.%3.%4."/>
      <w:lvlJc w:val="left"/>
      <w:pPr>
        <w:pStyle w:val="932"/>
        <w:ind w:left="851" w:hanging="851"/>
        <w:tabs>
          <w:tab w:val="num" w:pos="851" w:leader="none"/>
        </w:tabs>
      </w:pPr>
    </w:lvl>
    <w:lvl w:ilvl="4">
      <w:start w:val="1"/>
      <w:numFmt w:val="decimal"/>
      <w:isLgl w:val="false"/>
      <w:suff w:val="tab"/>
      <w:lvlText w:val="%1.%2.%3.%4.%5."/>
      <w:lvlJc w:val="left"/>
      <w:pPr>
        <w:pStyle w:val="932"/>
        <w:ind w:left="992" w:hanging="992"/>
        <w:tabs>
          <w:tab w:val="num" w:pos="992" w:leader="none"/>
        </w:tabs>
      </w:pPr>
    </w:lvl>
    <w:lvl w:ilvl="5">
      <w:start w:val="1"/>
      <w:numFmt w:val="decimal"/>
      <w:isLgl w:val="false"/>
      <w:suff w:val="tab"/>
      <w:lvlText w:val="%1.%2.%3.%4.%5.%6."/>
      <w:lvlJc w:val="left"/>
      <w:pPr>
        <w:pStyle w:val="932"/>
        <w:ind w:left="1135" w:hanging="1135"/>
        <w:tabs>
          <w:tab w:val="num" w:pos="1135" w:leader="none"/>
        </w:tabs>
      </w:pPr>
    </w:lvl>
    <w:lvl w:ilvl="6">
      <w:start w:val="1"/>
      <w:numFmt w:val="decimal"/>
      <w:isLgl w:val="false"/>
      <w:suff w:val="tab"/>
      <w:lvlText w:val="%1.%2.%3.%4.%5.%6.%7."/>
      <w:lvlJc w:val="left"/>
      <w:pPr>
        <w:pStyle w:val="932"/>
        <w:ind w:left="1276" w:hanging="1276"/>
        <w:tabs>
          <w:tab w:val="num" w:pos="1276" w:leader="none"/>
        </w:tabs>
      </w:pPr>
    </w:lvl>
    <w:lvl w:ilvl="7">
      <w:start w:val="1"/>
      <w:numFmt w:val="decimal"/>
      <w:isLgl w:val="false"/>
      <w:suff w:val="tab"/>
      <w:lvlText w:val="%1.%2.%3.%4.%5.%6.%7.%8."/>
      <w:lvlJc w:val="left"/>
      <w:pPr>
        <w:pStyle w:val="932"/>
        <w:ind w:left="1418" w:hanging="1418"/>
        <w:tabs>
          <w:tab w:val="num" w:pos="1418" w:leader="none"/>
        </w:tabs>
      </w:pPr>
    </w:lvl>
    <w:lvl w:ilvl="8">
      <w:start w:val="1"/>
      <w:numFmt w:val="decimal"/>
      <w:isLgl w:val="false"/>
      <w:suff w:val="tab"/>
      <w:lvlText w:val="%1.%2.%3.%4.%5.%6.%7.%8.%9."/>
      <w:lvlJc w:val="left"/>
      <w:pPr>
        <w:pStyle w:val="932"/>
        <w:ind w:left="1559" w:hanging="1559"/>
        <w:tabs>
          <w:tab w:val="num" w:pos="1559" w:leader="none"/>
        </w:tabs>
      </w:pPr>
    </w:lvl>
  </w:abstractNum>
  <w:num w:numId="1">
    <w:abstractNumId w:val="4"/>
  </w:num>
  <w:num w:numId="2">
    <w:abstractNumId w:val="8"/>
  </w:num>
  <w:num w:numId="3">
    <w:abstractNumId w:val="5"/>
  </w:num>
  <w:num w:numId="4">
    <w:abstractNumId w:val="9"/>
  </w:num>
  <w:num w:numId="5">
    <w:abstractNumId w:val="3"/>
  </w:num>
  <w:num w:numId="6">
    <w:abstractNumId w:val="6"/>
  </w:num>
  <w:num w:numId="7">
    <w:abstractNumId w:val="1"/>
  </w:num>
  <w:num w:numId="8">
    <w:abstractNumId w:val="0"/>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name w:val="Heading 1"/>
    <w:basedOn w:val="932"/>
    <w:next w:val="932"/>
    <w:link w:val="756"/>
    <w:uiPriority w:val="9"/>
    <w:qFormat/>
    <w:pPr>
      <w:keepLines/>
      <w:keepNext/>
      <w:spacing w:before="480" w:after="200"/>
      <w:outlineLvl w:val="0"/>
    </w:pPr>
    <w:rPr>
      <w:rFonts w:ascii="Arial" w:hAnsi="Arial" w:eastAsia="Arial" w:cs="Arial"/>
      <w:sz w:val="40"/>
      <w:szCs w:val="40"/>
    </w:rPr>
  </w:style>
  <w:style w:type="character" w:styleId="756">
    <w:name w:val="Heading 1 Char"/>
    <w:link w:val="755"/>
    <w:uiPriority w:val="9"/>
    <w:rPr>
      <w:rFonts w:ascii="Arial" w:hAnsi="Arial" w:eastAsia="Arial" w:cs="Arial"/>
      <w:sz w:val="40"/>
      <w:szCs w:val="40"/>
    </w:rPr>
  </w:style>
  <w:style w:type="paragraph" w:styleId="757">
    <w:name w:val="Heading 2"/>
    <w:basedOn w:val="932"/>
    <w:next w:val="932"/>
    <w:link w:val="758"/>
    <w:uiPriority w:val="9"/>
    <w:unhideWhenUsed/>
    <w:qFormat/>
    <w:pPr>
      <w:keepLines/>
      <w:keepNext/>
      <w:spacing w:before="360" w:after="200"/>
      <w:outlineLvl w:val="1"/>
    </w:pPr>
    <w:rPr>
      <w:rFonts w:ascii="Arial" w:hAnsi="Arial" w:eastAsia="Arial" w:cs="Arial"/>
      <w:sz w:val="34"/>
    </w:rPr>
  </w:style>
  <w:style w:type="character" w:styleId="758">
    <w:name w:val="Heading 2 Char"/>
    <w:link w:val="757"/>
    <w:uiPriority w:val="9"/>
    <w:rPr>
      <w:rFonts w:ascii="Arial" w:hAnsi="Arial" w:eastAsia="Arial" w:cs="Arial"/>
      <w:sz w:val="34"/>
    </w:rPr>
  </w:style>
  <w:style w:type="paragraph" w:styleId="759">
    <w:name w:val="Heading 3"/>
    <w:basedOn w:val="932"/>
    <w:next w:val="932"/>
    <w:link w:val="760"/>
    <w:uiPriority w:val="9"/>
    <w:unhideWhenUsed/>
    <w:qFormat/>
    <w:pPr>
      <w:keepLines/>
      <w:keepNext/>
      <w:spacing w:before="320" w:after="200"/>
      <w:outlineLvl w:val="2"/>
    </w:pPr>
    <w:rPr>
      <w:rFonts w:ascii="Arial" w:hAnsi="Arial" w:eastAsia="Arial" w:cs="Arial"/>
      <w:sz w:val="30"/>
      <w:szCs w:val="30"/>
    </w:rPr>
  </w:style>
  <w:style w:type="character" w:styleId="760">
    <w:name w:val="Heading 3 Char"/>
    <w:link w:val="759"/>
    <w:uiPriority w:val="9"/>
    <w:rPr>
      <w:rFonts w:ascii="Arial" w:hAnsi="Arial" w:eastAsia="Arial" w:cs="Arial"/>
      <w:sz w:val="30"/>
      <w:szCs w:val="30"/>
    </w:rPr>
  </w:style>
  <w:style w:type="paragraph" w:styleId="761">
    <w:name w:val="Heading 4"/>
    <w:basedOn w:val="932"/>
    <w:next w:val="932"/>
    <w:link w:val="762"/>
    <w:uiPriority w:val="9"/>
    <w:unhideWhenUsed/>
    <w:qFormat/>
    <w:pPr>
      <w:keepLines/>
      <w:keepNext/>
      <w:spacing w:before="320" w:after="200"/>
      <w:outlineLvl w:val="3"/>
    </w:pPr>
    <w:rPr>
      <w:rFonts w:ascii="Arial" w:hAnsi="Arial" w:eastAsia="Arial" w:cs="Arial"/>
      <w:b/>
      <w:bCs/>
      <w:sz w:val="26"/>
      <w:szCs w:val="26"/>
    </w:rPr>
  </w:style>
  <w:style w:type="character" w:styleId="762">
    <w:name w:val="Heading 4 Char"/>
    <w:link w:val="761"/>
    <w:uiPriority w:val="9"/>
    <w:rPr>
      <w:rFonts w:ascii="Arial" w:hAnsi="Arial" w:eastAsia="Arial" w:cs="Arial"/>
      <w:b/>
      <w:bCs/>
      <w:sz w:val="26"/>
      <w:szCs w:val="26"/>
    </w:rPr>
  </w:style>
  <w:style w:type="paragraph" w:styleId="763">
    <w:name w:val="Heading 5"/>
    <w:basedOn w:val="932"/>
    <w:next w:val="932"/>
    <w:link w:val="764"/>
    <w:uiPriority w:val="9"/>
    <w:unhideWhenUsed/>
    <w:qFormat/>
    <w:pPr>
      <w:keepLines/>
      <w:keepNext/>
      <w:spacing w:before="320" w:after="200"/>
      <w:outlineLvl w:val="4"/>
    </w:pPr>
    <w:rPr>
      <w:rFonts w:ascii="Arial" w:hAnsi="Arial" w:eastAsia="Arial" w:cs="Arial"/>
      <w:b/>
      <w:bCs/>
      <w:sz w:val="24"/>
      <w:szCs w:val="24"/>
    </w:rPr>
  </w:style>
  <w:style w:type="character" w:styleId="764">
    <w:name w:val="Heading 5 Char"/>
    <w:link w:val="763"/>
    <w:uiPriority w:val="9"/>
    <w:rPr>
      <w:rFonts w:ascii="Arial" w:hAnsi="Arial" w:eastAsia="Arial" w:cs="Arial"/>
      <w:b/>
      <w:bCs/>
      <w:sz w:val="24"/>
      <w:szCs w:val="24"/>
    </w:rPr>
  </w:style>
  <w:style w:type="paragraph" w:styleId="765">
    <w:name w:val="Heading 6"/>
    <w:basedOn w:val="932"/>
    <w:next w:val="932"/>
    <w:link w:val="766"/>
    <w:uiPriority w:val="9"/>
    <w:unhideWhenUsed/>
    <w:qFormat/>
    <w:pPr>
      <w:keepLines/>
      <w:keepNext/>
      <w:spacing w:before="320" w:after="200"/>
      <w:outlineLvl w:val="5"/>
    </w:pPr>
    <w:rPr>
      <w:rFonts w:ascii="Arial" w:hAnsi="Arial" w:eastAsia="Arial" w:cs="Arial"/>
      <w:b/>
      <w:bCs/>
      <w:sz w:val="22"/>
      <w:szCs w:val="22"/>
    </w:rPr>
  </w:style>
  <w:style w:type="character" w:styleId="766">
    <w:name w:val="Heading 6 Char"/>
    <w:link w:val="765"/>
    <w:uiPriority w:val="9"/>
    <w:rPr>
      <w:rFonts w:ascii="Arial" w:hAnsi="Arial" w:eastAsia="Arial" w:cs="Arial"/>
      <w:b/>
      <w:bCs/>
      <w:sz w:val="22"/>
      <w:szCs w:val="22"/>
    </w:rPr>
  </w:style>
  <w:style w:type="paragraph" w:styleId="767">
    <w:name w:val="Heading 7"/>
    <w:basedOn w:val="932"/>
    <w:next w:val="932"/>
    <w:link w:val="768"/>
    <w:uiPriority w:val="9"/>
    <w:unhideWhenUsed/>
    <w:qFormat/>
    <w:pPr>
      <w:keepLines/>
      <w:keepNext/>
      <w:spacing w:before="320" w:after="200"/>
      <w:outlineLvl w:val="6"/>
    </w:pPr>
    <w:rPr>
      <w:rFonts w:ascii="Arial" w:hAnsi="Arial" w:eastAsia="Arial" w:cs="Arial"/>
      <w:b/>
      <w:bCs/>
      <w:i/>
      <w:iCs/>
      <w:sz w:val="22"/>
      <w:szCs w:val="22"/>
    </w:rPr>
  </w:style>
  <w:style w:type="character" w:styleId="768">
    <w:name w:val="Heading 7 Char"/>
    <w:link w:val="767"/>
    <w:uiPriority w:val="9"/>
    <w:rPr>
      <w:rFonts w:ascii="Arial" w:hAnsi="Arial" w:eastAsia="Arial" w:cs="Arial"/>
      <w:b/>
      <w:bCs/>
      <w:i/>
      <w:iCs/>
      <w:sz w:val="22"/>
      <w:szCs w:val="22"/>
    </w:rPr>
  </w:style>
  <w:style w:type="paragraph" w:styleId="769">
    <w:name w:val="Heading 8"/>
    <w:basedOn w:val="932"/>
    <w:next w:val="932"/>
    <w:link w:val="770"/>
    <w:uiPriority w:val="9"/>
    <w:unhideWhenUsed/>
    <w:qFormat/>
    <w:pPr>
      <w:keepLines/>
      <w:keepNext/>
      <w:spacing w:before="320" w:after="200"/>
      <w:outlineLvl w:val="7"/>
    </w:pPr>
    <w:rPr>
      <w:rFonts w:ascii="Arial" w:hAnsi="Arial" w:eastAsia="Arial" w:cs="Arial"/>
      <w:i/>
      <w:iCs/>
      <w:sz w:val="22"/>
      <w:szCs w:val="22"/>
    </w:rPr>
  </w:style>
  <w:style w:type="character" w:styleId="770">
    <w:name w:val="Heading 8 Char"/>
    <w:link w:val="769"/>
    <w:uiPriority w:val="9"/>
    <w:rPr>
      <w:rFonts w:ascii="Arial" w:hAnsi="Arial" w:eastAsia="Arial" w:cs="Arial"/>
      <w:i/>
      <w:iCs/>
      <w:sz w:val="22"/>
      <w:szCs w:val="22"/>
    </w:rPr>
  </w:style>
  <w:style w:type="paragraph" w:styleId="771">
    <w:name w:val="Heading 9"/>
    <w:basedOn w:val="932"/>
    <w:next w:val="932"/>
    <w:link w:val="772"/>
    <w:uiPriority w:val="9"/>
    <w:unhideWhenUsed/>
    <w:qFormat/>
    <w:pPr>
      <w:keepLines/>
      <w:keepNext/>
      <w:spacing w:before="320" w:after="200"/>
      <w:outlineLvl w:val="8"/>
    </w:pPr>
    <w:rPr>
      <w:rFonts w:ascii="Arial" w:hAnsi="Arial" w:eastAsia="Arial" w:cs="Arial"/>
      <w:i/>
      <w:iCs/>
      <w:sz w:val="21"/>
      <w:szCs w:val="21"/>
    </w:rPr>
  </w:style>
  <w:style w:type="character" w:styleId="772">
    <w:name w:val="Heading 9 Char"/>
    <w:link w:val="771"/>
    <w:uiPriority w:val="9"/>
    <w:rPr>
      <w:rFonts w:ascii="Arial" w:hAnsi="Arial" w:eastAsia="Arial" w:cs="Arial"/>
      <w:i/>
      <w:iCs/>
      <w:sz w:val="21"/>
      <w:szCs w:val="21"/>
    </w:rPr>
  </w:style>
  <w:style w:type="paragraph" w:styleId="773">
    <w:name w:val="No Spacing"/>
    <w:uiPriority w:val="1"/>
    <w:qFormat/>
    <w:pPr>
      <w:spacing w:before="0" w:after="0" w:line="240" w:lineRule="auto"/>
    </w:pPr>
  </w:style>
  <w:style w:type="paragraph" w:styleId="774">
    <w:name w:val="Title"/>
    <w:basedOn w:val="932"/>
    <w:next w:val="932"/>
    <w:link w:val="775"/>
    <w:uiPriority w:val="10"/>
    <w:qFormat/>
    <w:pPr>
      <w:contextualSpacing/>
      <w:spacing w:before="300" w:after="200"/>
    </w:pPr>
    <w:rPr>
      <w:sz w:val="48"/>
      <w:szCs w:val="48"/>
    </w:rPr>
  </w:style>
  <w:style w:type="character" w:styleId="775">
    <w:name w:val="Title Char"/>
    <w:link w:val="774"/>
    <w:uiPriority w:val="10"/>
    <w:rPr>
      <w:sz w:val="48"/>
      <w:szCs w:val="48"/>
    </w:rPr>
  </w:style>
  <w:style w:type="paragraph" w:styleId="776">
    <w:name w:val="Subtitle"/>
    <w:basedOn w:val="932"/>
    <w:next w:val="932"/>
    <w:link w:val="777"/>
    <w:uiPriority w:val="11"/>
    <w:qFormat/>
    <w:pPr>
      <w:spacing w:before="200" w:after="200"/>
    </w:pPr>
    <w:rPr>
      <w:sz w:val="24"/>
      <w:szCs w:val="24"/>
    </w:rPr>
  </w:style>
  <w:style w:type="character" w:styleId="777">
    <w:name w:val="Subtitle Char"/>
    <w:link w:val="776"/>
    <w:uiPriority w:val="11"/>
    <w:rPr>
      <w:sz w:val="24"/>
      <w:szCs w:val="24"/>
    </w:rPr>
  </w:style>
  <w:style w:type="paragraph" w:styleId="778">
    <w:name w:val="Quote"/>
    <w:basedOn w:val="932"/>
    <w:next w:val="932"/>
    <w:link w:val="779"/>
    <w:uiPriority w:val="29"/>
    <w:qFormat/>
    <w:pPr>
      <w:ind w:left="720" w:right="720"/>
    </w:pPr>
    <w:rPr>
      <w:i/>
    </w:rPr>
  </w:style>
  <w:style w:type="character" w:styleId="779">
    <w:name w:val="Quote Char"/>
    <w:link w:val="778"/>
    <w:uiPriority w:val="29"/>
    <w:rPr>
      <w:i/>
    </w:rPr>
  </w:style>
  <w:style w:type="paragraph" w:styleId="780">
    <w:name w:val="Intense Quote"/>
    <w:basedOn w:val="932"/>
    <w:next w:val="932"/>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paragraph" w:styleId="782">
    <w:name w:val="Header"/>
    <w:basedOn w:val="932"/>
    <w:link w:val="783"/>
    <w:uiPriority w:val="99"/>
    <w:unhideWhenUsed/>
    <w:pPr>
      <w:spacing w:after="0" w:line="240" w:lineRule="auto"/>
      <w:tabs>
        <w:tab w:val="center" w:pos="7143" w:leader="none"/>
        <w:tab w:val="right" w:pos="14287" w:leader="none"/>
      </w:tabs>
    </w:pPr>
  </w:style>
  <w:style w:type="character" w:styleId="783">
    <w:name w:val="Header Char"/>
    <w:link w:val="782"/>
    <w:uiPriority w:val="99"/>
  </w:style>
  <w:style w:type="paragraph" w:styleId="784">
    <w:name w:val="Footer"/>
    <w:basedOn w:val="932"/>
    <w:link w:val="787"/>
    <w:uiPriority w:val="99"/>
    <w:unhideWhenUsed/>
    <w:pPr>
      <w:spacing w:after="0" w:line="240" w:lineRule="auto"/>
      <w:tabs>
        <w:tab w:val="center" w:pos="7143" w:leader="none"/>
        <w:tab w:val="right" w:pos="14287" w:leader="none"/>
      </w:tabs>
    </w:pPr>
  </w:style>
  <w:style w:type="character" w:styleId="785">
    <w:name w:val="Footer Char"/>
    <w:link w:val="784"/>
    <w:uiPriority w:val="99"/>
  </w:style>
  <w:style w:type="paragraph" w:styleId="786">
    <w:name w:val="Caption"/>
    <w:basedOn w:val="932"/>
    <w:next w:val="932"/>
    <w:uiPriority w:val="35"/>
    <w:semiHidden/>
    <w:unhideWhenUsed/>
    <w:qFormat/>
    <w:pPr>
      <w:spacing w:line="276" w:lineRule="auto"/>
    </w:pPr>
    <w:rPr>
      <w:b/>
      <w:bCs/>
      <w:color w:val="4f81bd" w:themeColor="accent1"/>
      <w:sz w:val="18"/>
      <w:szCs w:val="18"/>
    </w:rPr>
  </w:style>
  <w:style w:type="character" w:styleId="787">
    <w:name w:val="Caption Char"/>
    <w:basedOn w:val="786"/>
    <w:link w:val="784"/>
    <w:uiPriority w:val="99"/>
  </w:style>
  <w:style w:type="table" w:styleId="7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Hyperlink"/>
    <w:uiPriority w:val="99"/>
    <w:unhideWhenUsed/>
    <w:rPr>
      <w:color w:val="0000ff" w:themeColor="hyperlink"/>
      <w:u w:val="single"/>
    </w:rPr>
  </w:style>
  <w:style w:type="paragraph" w:styleId="915">
    <w:name w:val="footnote text"/>
    <w:basedOn w:val="932"/>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uiPriority w:val="99"/>
    <w:unhideWhenUsed/>
    <w:rPr>
      <w:vertAlign w:val="superscript"/>
    </w:rPr>
  </w:style>
  <w:style w:type="paragraph" w:styleId="918">
    <w:name w:val="endnote text"/>
    <w:basedOn w:val="932"/>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uiPriority w:val="99"/>
    <w:semiHidden/>
    <w:unhideWhenUsed/>
    <w:rPr>
      <w:vertAlign w:val="superscript"/>
    </w:rPr>
  </w:style>
  <w:style w:type="paragraph" w:styleId="921">
    <w:name w:val="toc 1"/>
    <w:basedOn w:val="932"/>
    <w:next w:val="932"/>
    <w:uiPriority w:val="39"/>
    <w:unhideWhenUsed/>
    <w:pPr>
      <w:ind w:left="0" w:right="0" w:firstLine="0"/>
      <w:spacing w:after="57"/>
    </w:pPr>
  </w:style>
  <w:style w:type="paragraph" w:styleId="922">
    <w:name w:val="toc 2"/>
    <w:basedOn w:val="932"/>
    <w:next w:val="932"/>
    <w:uiPriority w:val="39"/>
    <w:unhideWhenUsed/>
    <w:pPr>
      <w:ind w:left="283" w:right="0" w:firstLine="0"/>
      <w:spacing w:after="57"/>
    </w:pPr>
  </w:style>
  <w:style w:type="paragraph" w:styleId="923">
    <w:name w:val="toc 3"/>
    <w:basedOn w:val="932"/>
    <w:next w:val="932"/>
    <w:uiPriority w:val="39"/>
    <w:unhideWhenUsed/>
    <w:pPr>
      <w:ind w:left="567" w:right="0" w:firstLine="0"/>
      <w:spacing w:after="57"/>
    </w:p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32"/>
    <w:link w:val="932"/>
    <w:qFormat/>
    <w:pPr>
      <w:jc w:val="both"/>
      <w:widowControl w:val="off"/>
    </w:pPr>
    <w:rPr>
      <w:rFonts w:eastAsia="楷体_GB2312"/>
      <w:sz w:val="28"/>
      <w:lang w:val="en-US" w:eastAsia="zh-CN" w:bidi="ar-SA"/>
    </w:rPr>
  </w:style>
  <w:style w:type="paragraph" w:styleId="933">
    <w:name w:val="标题 1"/>
    <w:basedOn w:val="932"/>
    <w:next w:val="932"/>
    <w:link w:val="944"/>
    <w:qFormat/>
    <w:pPr>
      <w:keepLines/>
      <w:keepNext/>
      <w:spacing w:before="340" w:after="330" w:line="578" w:lineRule="auto"/>
      <w:outlineLvl w:val="0"/>
    </w:pPr>
    <w:rPr>
      <w:b/>
      <w:sz w:val="44"/>
    </w:rPr>
  </w:style>
  <w:style w:type="paragraph" w:styleId="934">
    <w:name w:val="标题 2"/>
    <w:basedOn w:val="932"/>
    <w:next w:val="932"/>
    <w:link w:val="945"/>
    <w:qFormat/>
    <w:pPr>
      <w:jc w:val="left"/>
      <w:keepLines/>
      <w:keepNext/>
      <w:outlineLvl w:val="1"/>
    </w:pPr>
    <w:rPr>
      <w:rFonts w:ascii="宋体" w:hAnsi="宋体"/>
      <w:b/>
    </w:rPr>
  </w:style>
  <w:style w:type="paragraph" w:styleId="935">
    <w:name w:val="标题 3"/>
    <w:basedOn w:val="932"/>
    <w:next w:val="932"/>
    <w:link w:val="946"/>
    <w:qFormat/>
    <w:pPr>
      <w:jc w:val="left"/>
      <w:keepLines/>
      <w:keepNext/>
      <w:outlineLvl w:val="2"/>
    </w:pPr>
    <w:rPr>
      <w:b/>
    </w:rPr>
  </w:style>
  <w:style w:type="paragraph" w:styleId="936">
    <w:name w:val="标题 4"/>
    <w:basedOn w:val="932"/>
    <w:next w:val="932"/>
    <w:link w:val="947"/>
    <w:qFormat/>
    <w:pPr>
      <w:jc w:val="left"/>
      <w:keepLines/>
      <w:keepNext/>
      <w:spacing w:line="360" w:lineRule="auto"/>
      <w:tabs>
        <w:tab w:val="left" w:pos="1080" w:leader="none"/>
      </w:tabs>
      <w:outlineLvl w:val="3"/>
    </w:pPr>
    <w:rPr>
      <w:rFonts w:eastAsia="华文中宋"/>
      <w:b/>
      <w:sz w:val="24"/>
      <w:szCs w:val="28"/>
    </w:rPr>
  </w:style>
  <w:style w:type="paragraph" w:styleId="937">
    <w:name w:val="标题 5"/>
    <w:basedOn w:val="932"/>
    <w:next w:val="932"/>
    <w:link w:val="948"/>
    <w:qFormat/>
    <w:pPr>
      <w:ind w:firstLine="566"/>
      <w:keepLines/>
      <w:keepNext/>
      <w:spacing w:before="280" w:after="290" w:line="376" w:lineRule="auto"/>
      <w:outlineLvl w:val="4"/>
    </w:pPr>
    <w:rPr>
      <w:rFonts w:eastAsia="宋体"/>
      <w:b/>
      <w:bCs/>
      <w:szCs w:val="28"/>
    </w:rPr>
  </w:style>
  <w:style w:type="paragraph" w:styleId="938">
    <w:name w:val="标题 6"/>
    <w:basedOn w:val="932"/>
    <w:next w:val="950"/>
    <w:link w:val="949"/>
    <w:qFormat/>
    <w:pPr>
      <w:ind w:left="1152" w:hanging="1152"/>
      <w:keepLines/>
      <w:keepNext/>
      <w:spacing w:line="320" w:lineRule="auto"/>
      <w:tabs>
        <w:tab w:val="left" w:pos="1152" w:leader="none"/>
      </w:tabs>
      <w:outlineLvl w:val="5"/>
    </w:pPr>
    <w:rPr>
      <w:rFonts w:ascii="Arial" w:hAnsi="Arial" w:eastAsia="黑体"/>
      <w:b/>
      <w:sz w:val="24"/>
    </w:rPr>
  </w:style>
  <w:style w:type="paragraph" w:styleId="939">
    <w:name w:val="标题 7"/>
    <w:basedOn w:val="932"/>
    <w:next w:val="950"/>
    <w:link w:val="952"/>
    <w:qFormat/>
    <w:pPr>
      <w:ind w:left="1296" w:hanging="1296"/>
      <w:keepLines/>
      <w:keepNext/>
      <w:spacing w:line="320" w:lineRule="auto"/>
      <w:tabs>
        <w:tab w:val="left" w:pos="1296" w:leader="none"/>
      </w:tabs>
      <w:outlineLvl w:val="6"/>
    </w:pPr>
    <w:rPr>
      <w:rFonts w:eastAsia="宋体"/>
      <w:b/>
      <w:sz w:val="24"/>
    </w:rPr>
  </w:style>
  <w:style w:type="paragraph" w:styleId="940">
    <w:name w:val="标题 8"/>
    <w:basedOn w:val="932"/>
    <w:next w:val="950"/>
    <w:link w:val="953"/>
    <w:qFormat/>
    <w:pPr>
      <w:ind w:left="1440" w:hanging="1440"/>
      <w:keepLines/>
      <w:keepNext/>
      <w:spacing w:line="320" w:lineRule="auto"/>
      <w:tabs>
        <w:tab w:val="left" w:pos="1440" w:leader="none"/>
      </w:tabs>
      <w:outlineLvl w:val="7"/>
    </w:pPr>
    <w:rPr>
      <w:rFonts w:ascii="Arial" w:hAnsi="Arial" w:eastAsia="黑体"/>
      <w:sz w:val="24"/>
    </w:rPr>
  </w:style>
  <w:style w:type="paragraph" w:styleId="941">
    <w:name w:val="标题 9"/>
    <w:basedOn w:val="932"/>
    <w:next w:val="950"/>
    <w:link w:val="954"/>
    <w:qFormat/>
    <w:pPr>
      <w:ind w:left="1584" w:hanging="1584"/>
      <w:keepLines/>
      <w:keepNext/>
      <w:spacing w:line="320" w:lineRule="auto"/>
      <w:tabs>
        <w:tab w:val="left" w:pos="1584" w:leader="none"/>
      </w:tabs>
      <w:outlineLvl w:val="8"/>
    </w:pPr>
    <w:rPr>
      <w:rFonts w:ascii="Arial" w:hAnsi="Arial" w:eastAsia="黑体"/>
      <w:sz w:val="21"/>
    </w:rPr>
  </w:style>
  <w:style w:type="character" w:styleId="942">
    <w:name w:val="默认段落字体"/>
    <w:next w:val="942"/>
    <w:link w:val="932"/>
    <w:semiHidden/>
  </w:style>
  <w:style w:type="table" w:styleId="943">
    <w:name w:val="普通表格"/>
    <w:next w:val="943"/>
    <w:link w:val="932"/>
    <w:semiHidden/>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944">
    <w:name w:val="标题 1 Char"/>
    <w:next w:val="944"/>
    <w:link w:val="933"/>
    <w:qFormat/>
    <w:rPr>
      <w:rFonts w:eastAsia="楷体_GB2312"/>
      <w:b/>
      <w:sz w:val="44"/>
    </w:rPr>
  </w:style>
  <w:style w:type="character" w:styleId="945">
    <w:name w:val="标题 2 Char"/>
    <w:next w:val="945"/>
    <w:link w:val="934"/>
    <w:qFormat/>
    <w:rPr>
      <w:rFonts w:ascii="宋体" w:hAnsi="宋体" w:eastAsia="楷体_GB2312"/>
      <w:b/>
      <w:sz w:val="28"/>
    </w:rPr>
  </w:style>
  <w:style w:type="character" w:styleId="946">
    <w:name w:val="标题 3 Char"/>
    <w:next w:val="946"/>
    <w:link w:val="935"/>
    <w:rPr>
      <w:rFonts w:eastAsia="楷体_GB2312"/>
      <w:b/>
      <w:sz w:val="28"/>
    </w:rPr>
  </w:style>
  <w:style w:type="character" w:styleId="947">
    <w:name w:val="标题 4 Char"/>
    <w:next w:val="947"/>
    <w:link w:val="936"/>
    <w:qFormat/>
    <w:rPr>
      <w:rFonts w:eastAsia="华文中宋"/>
      <w:b/>
      <w:sz w:val="24"/>
      <w:szCs w:val="28"/>
    </w:rPr>
  </w:style>
  <w:style w:type="character" w:styleId="948">
    <w:name w:val="标题 5 Char"/>
    <w:next w:val="948"/>
    <w:link w:val="937"/>
    <w:qFormat/>
    <w:rPr>
      <w:b/>
      <w:bCs/>
      <w:sz w:val="28"/>
      <w:szCs w:val="28"/>
    </w:rPr>
  </w:style>
  <w:style w:type="character" w:styleId="949">
    <w:name w:val="标题 6 Char"/>
    <w:next w:val="949"/>
    <w:link w:val="938"/>
    <w:rPr>
      <w:rFonts w:ascii="Arial" w:hAnsi="Arial" w:eastAsia="黑体"/>
      <w:b/>
      <w:sz w:val="24"/>
    </w:rPr>
  </w:style>
  <w:style w:type="paragraph" w:styleId="950">
    <w:name w:val="正文缩进"/>
    <w:basedOn w:val="932"/>
    <w:next w:val="932"/>
    <w:link w:val="951"/>
    <w:qFormat/>
    <w:pPr>
      <w:ind w:firstLine="420"/>
      <w:jc w:val="left"/>
    </w:pPr>
    <w:rPr>
      <w:sz w:val="24"/>
    </w:rPr>
  </w:style>
  <w:style w:type="character" w:styleId="951">
    <w:name w:val="正文缩进 Char,正文编号 Char,特点 Char,ind:txt Char,identication Char,特点标题 Char,正文（段落文字） Char,Justified Char,plain paragraph Char,pp Char,Block text Char,t Char,BODY TEXT Char,sp Char,sbs Char,缩进 Char,ALT+Z Char,表正文 Char,正文非缩进 Char,段1 Char,四号 Char,正文不缩进 Char"/>
    <w:next w:val="951"/>
    <w:link w:val="950"/>
    <w:qFormat/>
    <w:rPr>
      <w:rFonts w:eastAsia="楷体_GB2312"/>
      <w:sz w:val="24"/>
      <w:lang w:val="en-US" w:eastAsia="zh-CN" w:bidi="ar-SA"/>
    </w:rPr>
  </w:style>
  <w:style w:type="character" w:styleId="952">
    <w:name w:val="标题 7 Char"/>
    <w:next w:val="952"/>
    <w:link w:val="939"/>
    <w:rPr>
      <w:b/>
      <w:sz w:val="24"/>
    </w:rPr>
  </w:style>
  <w:style w:type="character" w:styleId="953">
    <w:name w:val="标题 8 Char"/>
    <w:next w:val="953"/>
    <w:link w:val="940"/>
    <w:rPr>
      <w:rFonts w:ascii="Arial" w:hAnsi="Arial" w:eastAsia="黑体"/>
      <w:sz w:val="24"/>
    </w:rPr>
  </w:style>
  <w:style w:type="character" w:styleId="954">
    <w:name w:val="标题 9 Char"/>
    <w:next w:val="954"/>
    <w:link w:val="941"/>
    <w:rPr>
      <w:rFonts w:ascii="Arial" w:hAnsi="Arial" w:eastAsia="黑体"/>
      <w:sz w:val="21"/>
    </w:rPr>
  </w:style>
  <w:style w:type="paragraph" w:styleId="955">
    <w:name w:val="列表 3"/>
    <w:basedOn w:val="932"/>
    <w:next w:val="955"/>
    <w:link w:val="932"/>
    <w:pPr>
      <w:contextualSpacing/>
      <w:ind w:left="100" w:hanging="200"/>
    </w:pPr>
  </w:style>
  <w:style w:type="paragraph" w:styleId="956">
    <w:name w:val="目录 7"/>
    <w:basedOn w:val="932"/>
    <w:next w:val="932"/>
    <w:link w:val="932"/>
    <w:pPr>
      <w:ind w:left="2520"/>
    </w:pPr>
  </w:style>
  <w:style w:type="paragraph" w:styleId="957">
    <w:name w:val="索引 8"/>
    <w:basedOn w:val="932"/>
    <w:next w:val="932"/>
    <w:link w:val="932"/>
    <w:pPr>
      <w:ind w:left="2940"/>
    </w:pPr>
  </w:style>
  <w:style w:type="paragraph" w:styleId="958">
    <w:name w:val="题注"/>
    <w:basedOn w:val="932"/>
    <w:next w:val="932"/>
    <w:link w:val="959"/>
    <w:qFormat/>
    <w:pPr>
      <w:ind w:firstLine="425"/>
      <w:jc w:val="center"/>
      <w:spacing w:line="360" w:lineRule="auto"/>
    </w:pPr>
    <w:rPr>
      <w:rFonts w:eastAsia="宋体"/>
      <w:sz w:val="21"/>
    </w:rPr>
  </w:style>
  <w:style w:type="character" w:styleId="959">
    <w:name w:val="题注 Char"/>
    <w:next w:val="959"/>
    <w:link w:val="958"/>
    <w:rPr>
      <w:sz w:val="21"/>
    </w:rPr>
  </w:style>
  <w:style w:type="paragraph" w:styleId="960">
    <w:name w:val="索引 5"/>
    <w:basedOn w:val="932"/>
    <w:next w:val="932"/>
    <w:link w:val="932"/>
    <w:pPr>
      <w:ind w:left="1680"/>
    </w:pPr>
  </w:style>
  <w:style w:type="paragraph" w:styleId="961">
    <w:name w:val="文档结构图"/>
    <w:basedOn w:val="932"/>
    <w:next w:val="961"/>
    <w:link w:val="962"/>
    <w:qFormat/>
    <w:pPr>
      <w:shd w:val="clear" w:color="auto" w:fill="000080"/>
    </w:pPr>
  </w:style>
  <w:style w:type="character" w:styleId="962">
    <w:name w:val="文档结构图 Char"/>
    <w:next w:val="962"/>
    <w:link w:val="961"/>
    <w:rPr>
      <w:rFonts w:eastAsia="楷体_GB2312"/>
      <w:sz w:val="28"/>
      <w:shd w:val="clear" w:color="auto" w:fill="000080"/>
    </w:rPr>
  </w:style>
  <w:style w:type="paragraph" w:styleId="963">
    <w:name w:val="批注文字"/>
    <w:basedOn w:val="932"/>
    <w:next w:val="963"/>
    <w:link w:val="964"/>
    <w:qFormat/>
    <w:pPr>
      <w:jc w:val="left"/>
      <w:widowControl/>
    </w:pPr>
    <w:rPr>
      <w:rFonts w:eastAsia="宋体"/>
      <w:sz w:val="20"/>
      <w:lang w:val="en-GB"/>
    </w:rPr>
  </w:style>
  <w:style w:type="character" w:styleId="964">
    <w:name w:val="批注文字 Char"/>
    <w:next w:val="964"/>
    <w:link w:val="963"/>
    <w:rPr>
      <w:lang w:val="en-GB"/>
    </w:rPr>
  </w:style>
  <w:style w:type="paragraph" w:styleId="965">
    <w:name w:val="索引 6"/>
    <w:basedOn w:val="932"/>
    <w:next w:val="932"/>
    <w:link w:val="932"/>
    <w:pPr>
      <w:ind w:left="2100"/>
    </w:pPr>
  </w:style>
  <w:style w:type="paragraph" w:styleId="966">
    <w:name w:val="正文文本"/>
    <w:basedOn w:val="932"/>
    <w:next w:val="932"/>
    <w:link w:val="967"/>
    <w:qFormat/>
    <w:pPr>
      <w:spacing w:line="360" w:lineRule="auto"/>
    </w:pPr>
    <w:rPr>
      <w:rFonts w:ascii="宋体" w:hAnsi="宋体" w:eastAsia="宋体"/>
      <w:sz w:val="21"/>
      <w:szCs w:val="21"/>
    </w:rPr>
  </w:style>
  <w:style w:type="character" w:styleId="967">
    <w:name w:val="正文文本 字符"/>
    <w:next w:val="967"/>
    <w:link w:val="966"/>
    <w:rPr>
      <w:rFonts w:ascii="宋体" w:hAnsi="宋体"/>
      <w:sz w:val="21"/>
      <w:szCs w:val="21"/>
    </w:rPr>
  </w:style>
  <w:style w:type="paragraph" w:styleId="968">
    <w:name w:val="正文文本缩进"/>
    <w:basedOn w:val="932"/>
    <w:next w:val="932"/>
    <w:link w:val="969"/>
    <w:qFormat/>
    <w:pPr>
      <w:ind w:firstLine="570"/>
    </w:pPr>
    <w:rPr>
      <w:rFonts w:ascii="宋体" w:eastAsia="宋体"/>
    </w:rPr>
  </w:style>
  <w:style w:type="character" w:styleId="969">
    <w:name w:val="正文文本缩进 字符1"/>
    <w:next w:val="969"/>
    <w:link w:val="968"/>
    <w:uiPriority w:val="99"/>
    <w:qFormat/>
    <w:rPr>
      <w:rFonts w:ascii="宋体"/>
      <w:sz w:val="28"/>
    </w:rPr>
  </w:style>
  <w:style w:type="paragraph" w:styleId="970">
    <w:name w:val="文本块"/>
    <w:basedOn w:val="932"/>
    <w:next w:val="970"/>
    <w:link w:val="932"/>
    <w:pPr>
      <w:ind w:left="630" w:right="-609" w:firstLine="420"/>
      <w:spacing w:line="360" w:lineRule="auto"/>
    </w:pPr>
    <w:rPr>
      <w:rFonts w:hint="eastAsia" w:ascii="仿宋_GB2312" w:hAnsi="Calibri" w:eastAsia="仿宋_GB2312"/>
      <w:sz w:val="21"/>
    </w:rPr>
  </w:style>
  <w:style w:type="paragraph" w:styleId="971">
    <w:name w:val="索引 4"/>
    <w:basedOn w:val="932"/>
    <w:next w:val="932"/>
    <w:link w:val="932"/>
    <w:pPr>
      <w:ind w:left="1260"/>
    </w:pPr>
  </w:style>
  <w:style w:type="paragraph" w:styleId="972">
    <w:name w:val="目录 5"/>
    <w:basedOn w:val="932"/>
    <w:next w:val="932"/>
    <w:link w:val="932"/>
    <w:pPr>
      <w:ind w:left="1680"/>
    </w:pPr>
  </w:style>
  <w:style w:type="paragraph" w:styleId="973">
    <w:name w:val="目录 3"/>
    <w:basedOn w:val="932"/>
    <w:next w:val="932"/>
    <w:link w:val="932"/>
    <w:uiPriority w:val="39"/>
    <w:qFormat/>
    <w:pPr>
      <w:ind w:left="840"/>
    </w:pPr>
  </w:style>
  <w:style w:type="paragraph" w:styleId="974">
    <w:name w:val="纯文本"/>
    <w:basedOn w:val="932"/>
    <w:next w:val="974"/>
    <w:link w:val="932"/>
    <w:qFormat/>
    <w:rPr>
      <w:rFonts w:ascii="宋体" w:hAnsi="Courier New"/>
    </w:rPr>
  </w:style>
  <w:style w:type="paragraph" w:styleId="975">
    <w:name w:val="目录 8"/>
    <w:basedOn w:val="932"/>
    <w:next w:val="932"/>
    <w:link w:val="932"/>
    <w:pPr>
      <w:ind w:left="2940"/>
    </w:pPr>
  </w:style>
  <w:style w:type="paragraph" w:styleId="976">
    <w:name w:val="索引 3"/>
    <w:basedOn w:val="932"/>
    <w:next w:val="932"/>
    <w:link w:val="932"/>
    <w:pPr>
      <w:ind w:left="840"/>
    </w:pPr>
  </w:style>
  <w:style w:type="paragraph" w:styleId="977">
    <w:name w:val="日期"/>
    <w:basedOn w:val="932"/>
    <w:next w:val="932"/>
    <w:link w:val="978"/>
    <w:qFormat/>
    <w:rPr>
      <w:rFonts w:ascii="宋体" w:hAnsi="宋体"/>
      <w:sz w:val="24"/>
    </w:rPr>
  </w:style>
  <w:style w:type="character" w:styleId="978">
    <w:name w:val="日期 Char"/>
    <w:next w:val="978"/>
    <w:link w:val="977"/>
    <w:qFormat/>
    <w:rPr>
      <w:rFonts w:ascii="宋体" w:hAnsi="宋体" w:eastAsia="楷体_GB2312"/>
      <w:sz w:val="24"/>
    </w:rPr>
  </w:style>
  <w:style w:type="paragraph" w:styleId="979">
    <w:name w:val="正文文本缩进 2"/>
    <w:basedOn w:val="932"/>
    <w:next w:val="979"/>
    <w:link w:val="980"/>
    <w:qFormat/>
    <w:pPr>
      <w:ind w:left="420"/>
      <w:spacing w:after="120" w:line="480" w:lineRule="auto"/>
    </w:pPr>
  </w:style>
  <w:style w:type="character" w:styleId="980">
    <w:name w:val="正文文本缩进 2 Char"/>
    <w:next w:val="980"/>
    <w:link w:val="979"/>
    <w:rPr>
      <w:rFonts w:eastAsia="楷体_GB2312"/>
      <w:sz w:val="28"/>
    </w:rPr>
  </w:style>
  <w:style w:type="paragraph" w:styleId="981">
    <w:name w:val="批注框文本"/>
    <w:basedOn w:val="932"/>
    <w:next w:val="981"/>
    <w:link w:val="982"/>
    <w:qFormat/>
    <w:rPr>
      <w:sz w:val="16"/>
      <w:szCs w:val="16"/>
    </w:rPr>
  </w:style>
  <w:style w:type="character" w:styleId="982">
    <w:name w:val="批注框文本 Char"/>
    <w:next w:val="982"/>
    <w:link w:val="981"/>
    <w:rPr>
      <w:rFonts w:eastAsia="楷体_GB2312"/>
      <w:sz w:val="16"/>
      <w:szCs w:val="16"/>
    </w:rPr>
  </w:style>
  <w:style w:type="paragraph" w:styleId="983">
    <w:name w:val="页脚"/>
    <w:basedOn w:val="932"/>
    <w:next w:val="983"/>
    <w:link w:val="984"/>
    <w:qFormat/>
    <w:pPr>
      <w:jc w:val="left"/>
      <w:tabs>
        <w:tab w:val="center" w:pos="4153" w:leader="none"/>
        <w:tab w:val="right" w:pos="8306" w:leader="none"/>
      </w:tabs>
    </w:pPr>
    <w:rPr>
      <w:sz w:val="18"/>
    </w:rPr>
  </w:style>
  <w:style w:type="character" w:styleId="984">
    <w:name w:val="页脚 Char"/>
    <w:next w:val="984"/>
    <w:link w:val="983"/>
    <w:qFormat/>
    <w:rPr>
      <w:rFonts w:eastAsia="楷体_GB2312"/>
      <w:sz w:val="18"/>
    </w:rPr>
  </w:style>
  <w:style w:type="paragraph" w:styleId="985">
    <w:name w:val="寄信人地址"/>
    <w:basedOn w:val="932"/>
    <w:next w:val="985"/>
    <w:link w:val="932"/>
    <w:qFormat/>
    <w:rPr>
      <w:rFonts w:ascii="Arial" w:hAnsi="Arial" w:eastAsia="宋体"/>
      <w:sz w:val="21"/>
      <w:szCs w:val="24"/>
    </w:rPr>
  </w:style>
  <w:style w:type="paragraph" w:styleId="986">
    <w:name w:val="页眉"/>
    <w:basedOn w:val="932"/>
    <w:next w:val="986"/>
    <w:link w:val="987"/>
    <w:qFormat/>
    <w:pPr>
      <w:jc w:val="center"/>
      <w:tabs>
        <w:tab w:val="center" w:pos="4153" w:leader="none"/>
        <w:tab w:val="right" w:pos="8306" w:leader="none"/>
      </w:tabs>
      <w:pBdr>
        <w:bottom w:val="single" w:color="000000" w:sz="6" w:space="1"/>
      </w:pBdr>
    </w:pPr>
    <w:rPr>
      <w:sz w:val="18"/>
    </w:rPr>
  </w:style>
  <w:style w:type="character" w:styleId="987">
    <w:name w:val="页眉 Char"/>
    <w:next w:val="987"/>
    <w:link w:val="986"/>
    <w:qFormat/>
    <w:rPr>
      <w:rFonts w:eastAsia="楷体_GB2312"/>
      <w:sz w:val="18"/>
    </w:rPr>
  </w:style>
  <w:style w:type="paragraph" w:styleId="988">
    <w:name w:val="目录 1"/>
    <w:basedOn w:val="932"/>
    <w:next w:val="932"/>
    <w:link w:val="932"/>
    <w:uiPriority w:val="39"/>
    <w:qFormat/>
    <w:pPr>
      <w:ind w:left="2268" w:hanging="2268"/>
      <w:jc w:val="left"/>
    </w:pPr>
    <w:rPr>
      <w:sz w:val="24"/>
    </w:rPr>
  </w:style>
  <w:style w:type="paragraph" w:styleId="989">
    <w:name w:val="目录 4"/>
    <w:basedOn w:val="932"/>
    <w:next w:val="932"/>
    <w:link w:val="932"/>
    <w:uiPriority w:val="39"/>
    <w:pPr>
      <w:ind w:left="1260"/>
    </w:pPr>
  </w:style>
  <w:style w:type="paragraph" w:styleId="990">
    <w:name w:val="索引标题"/>
    <w:basedOn w:val="932"/>
    <w:next w:val="991"/>
    <w:link w:val="932"/>
  </w:style>
  <w:style w:type="paragraph" w:styleId="991">
    <w:name w:val="索引 1"/>
    <w:basedOn w:val="932"/>
    <w:next w:val="932"/>
    <w:link w:val="932"/>
  </w:style>
  <w:style w:type="paragraph" w:styleId="992">
    <w:name w:val="副标题"/>
    <w:basedOn w:val="932"/>
    <w:next w:val="932"/>
    <w:link w:val="993"/>
    <w:qFormat/>
    <w:pPr>
      <w:jc w:val="center"/>
      <w:spacing w:before="240" w:after="60" w:line="312" w:lineRule="auto"/>
      <w:outlineLvl w:val="1"/>
    </w:pPr>
    <w:rPr>
      <w:rFonts w:ascii="Cambria" w:hAnsi="Cambria" w:eastAsia="宋体"/>
      <w:b/>
      <w:bCs/>
      <w:sz w:val="32"/>
      <w:szCs w:val="32"/>
    </w:rPr>
  </w:style>
  <w:style w:type="character" w:styleId="993">
    <w:name w:val="副标题 Char"/>
    <w:next w:val="993"/>
    <w:link w:val="992"/>
    <w:rPr>
      <w:rFonts w:ascii="Cambria" w:hAnsi="Cambria"/>
      <w:b/>
      <w:bCs/>
      <w:sz w:val="32"/>
      <w:szCs w:val="32"/>
    </w:rPr>
  </w:style>
  <w:style w:type="paragraph" w:styleId="994">
    <w:name w:val="脚注文本"/>
    <w:basedOn w:val="932"/>
    <w:next w:val="994"/>
    <w:link w:val="995"/>
    <w:pPr>
      <w:jc w:val="left"/>
    </w:pPr>
    <w:rPr>
      <w:sz w:val="18"/>
    </w:rPr>
  </w:style>
  <w:style w:type="character" w:styleId="995">
    <w:name w:val="脚注文本 字符"/>
    <w:next w:val="995"/>
    <w:link w:val="994"/>
    <w:rPr>
      <w:rFonts w:eastAsia="楷体_GB2312"/>
      <w:sz w:val="18"/>
    </w:rPr>
  </w:style>
  <w:style w:type="paragraph" w:styleId="996">
    <w:name w:val="目录 6"/>
    <w:basedOn w:val="932"/>
    <w:next w:val="932"/>
    <w:link w:val="932"/>
    <w:pPr>
      <w:ind w:left="2100"/>
    </w:pPr>
  </w:style>
  <w:style w:type="paragraph" w:styleId="997">
    <w:name w:val="正文文本缩进 3"/>
    <w:basedOn w:val="932"/>
    <w:next w:val="997"/>
    <w:link w:val="998"/>
    <w:uiPriority w:val="99"/>
    <w:qFormat/>
    <w:pPr>
      <w:ind w:left="420"/>
      <w:jc w:val="left"/>
      <w:spacing w:after="120"/>
      <w:widowControl/>
    </w:pPr>
    <w:rPr>
      <w:rFonts w:eastAsia="宋体"/>
      <w:sz w:val="16"/>
      <w:szCs w:val="16"/>
    </w:rPr>
  </w:style>
  <w:style w:type="character" w:styleId="998">
    <w:name w:val="正文文本缩进 3 Char"/>
    <w:next w:val="998"/>
    <w:link w:val="997"/>
    <w:rPr>
      <w:sz w:val="16"/>
      <w:szCs w:val="16"/>
    </w:rPr>
  </w:style>
  <w:style w:type="paragraph" w:styleId="999">
    <w:name w:val="索引 7"/>
    <w:basedOn w:val="932"/>
    <w:next w:val="932"/>
    <w:link w:val="932"/>
    <w:pPr>
      <w:ind w:left="2520"/>
    </w:pPr>
  </w:style>
  <w:style w:type="paragraph" w:styleId="1000">
    <w:name w:val="索引 9"/>
    <w:basedOn w:val="932"/>
    <w:next w:val="932"/>
    <w:link w:val="932"/>
    <w:pPr>
      <w:ind w:left="3360"/>
    </w:pPr>
  </w:style>
  <w:style w:type="paragraph" w:styleId="1001">
    <w:name w:val="图表目录"/>
    <w:basedOn w:val="932"/>
    <w:next w:val="932"/>
    <w:link w:val="932"/>
    <w:pPr>
      <w:ind w:left="420" w:hanging="420"/>
      <w:jc w:val="left"/>
    </w:pPr>
    <w:rPr>
      <w:smallCaps/>
      <w:sz w:val="24"/>
    </w:rPr>
  </w:style>
  <w:style w:type="paragraph" w:styleId="1002">
    <w:name w:val="目录 2"/>
    <w:basedOn w:val="932"/>
    <w:next w:val="932"/>
    <w:link w:val="932"/>
    <w:uiPriority w:val="39"/>
    <w:qFormat/>
    <w:pPr>
      <w:ind w:left="420"/>
    </w:pPr>
  </w:style>
  <w:style w:type="paragraph" w:styleId="1003">
    <w:name w:val="目录 9"/>
    <w:basedOn w:val="932"/>
    <w:next w:val="932"/>
    <w:link w:val="932"/>
    <w:pPr>
      <w:ind w:left="3360"/>
    </w:pPr>
  </w:style>
  <w:style w:type="paragraph" w:styleId="1004">
    <w:name w:val="正文文本 2"/>
    <w:basedOn w:val="932"/>
    <w:next w:val="1004"/>
    <w:link w:val="1005"/>
    <w:qFormat/>
    <w:pPr>
      <w:spacing w:after="120" w:line="480" w:lineRule="auto"/>
    </w:pPr>
  </w:style>
  <w:style w:type="character" w:styleId="1005">
    <w:name w:val="正文文本 2 字符"/>
    <w:next w:val="1005"/>
    <w:link w:val="1004"/>
    <w:rPr>
      <w:rFonts w:eastAsia="楷体_GB2312"/>
      <w:sz w:val="28"/>
    </w:rPr>
  </w:style>
  <w:style w:type="paragraph" w:styleId="1006">
    <w:name w:val="普通(网站)"/>
    <w:basedOn w:val="932"/>
    <w:next w:val="1006"/>
    <w:link w:val="932"/>
    <w:qFormat/>
    <w:pPr>
      <w:jc w:val="left"/>
      <w:spacing w:before="100" w:after="100"/>
      <w:widowControl/>
    </w:pPr>
    <w:rPr>
      <w:rFonts w:ascii="宋体" w:hAnsi="宋体" w:eastAsia="宋体"/>
      <w:color w:val="000000"/>
      <w:sz w:val="24"/>
    </w:rPr>
  </w:style>
  <w:style w:type="paragraph" w:styleId="1007">
    <w:name w:val="索引 2"/>
    <w:basedOn w:val="932"/>
    <w:next w:val="932"/>
    <w:link w:val="932"/>
    <w:pPr>
      <w:ind w:left="420"/>
    </w:pPr>
  </w:style>
  <w:style w:type="paragraph" w:styleId="1008">
    <w:name w:val="标题"/>
    <w:basedOn w:val="932"/>
    <w:next w:val="932"/>
    <w:link w:val="1009"/>
    <w:qFormat/>
    <w:pPr>
      <w:jc w:val="center"/>
      <w:spacing w:line="600" w:lineRule="exact"/>
      <w:outlineLvl w:val="0"/>
    </w:pPr>
    <w:rPr>
      <w:rFonts w:ascii="Cambria" w:hAnsi="Cambria" w:eastAsia="等线"/>
      <w:b/>
      <w:bCs/>
      <w:sz w:val="44"/>
      <w:szCs w:val="32"/>
    </w:rPr>
  </w:style>
  <w:style w:type="character" w:styleId="1009">
    <w:name w:val="标题 字符"/>
    <w:next w:val="1009"/>
    <w:link w:val="1008"/>
    <w:rPr>
      <w:rFonts w:ascii="Cambria" w:hAnsi="Cambria" w:eastAsia="等线"/>
      <w:b/>
      <w:bCs/>
      <w:sz w:val="44"/>
      <w:szCs w:val="32"/>
    </w:rPr>
  </w:style>
  <w:style w:type="paragraph" w:styleId="1010">
    <w:name w:val="批注主题"/>
    <w:basedOn w:val="963"/>
    <w:next w:val="963"/>
    <w:link w:val="1011"/>
    <w:qFormat/>
    <w:pPr>
      <w:widowControl w:val="off"/>
    </w:pPr>
    <w:rPr>
      <w:rFonts w:eastAsia="楷体_GB2312"/>
      <w:b/>
      <w:bCs/>
      <w:sz w:val="28"/>
    </w:rPr>
  </w:style>
  <w:style w:type="character" w:styleId="1011">
    <w:name w:val="批注主题 Char"/>
    <w:next w:val="1011"/>
    <w:link w:val="1010"/>
    <w:rPr>
      <w:rFonts w:eastAsia="楷体_GB2312"/>
      <w:b/>
      <w:bCs/>
      <w:sz w:val="28"/>
      <w:lang w:val="en-GB"/>
    </w:rPr>
  </w:style>
  <w:style w:type="paragraph" w:styleId="1012">
    <w:name w:val="正文首行缩进"/>
    <w:basedOn w:val="966"/>
    <w:next w:val="1012"/>
    <w:link w:val="932"/>
    <w:uiPriority w:val="99"/>
    <w:qFormat/>
    <w:pPr>
      <w:ind w:firstLine="420"/>
      <w:jc w:val="both"/>
    </w:pPr>
  </w:style>
  <w:style w:type="paragraph" w:styleId="1013">
    <w:name w:val="正文首行缩进 2"/>
    <w:basedOn w:val="968"/>
    <w:next w:val="1013"/>
    <w:link w:val="1014"/>
    <w:qFormat/>
    <w:pPr>
      <w:ind w:left="420" w:firstLine="420"/>
      <w:spacing w:after="120"/>
    </w:pPr>
    <w:rPr>
      <w:rFonts w:ascii="Times New Roman" w:eastAsia="楷体_GB2312"/>
    </w:rPr>
  </w:style>
  <w:style w:type="character" w:styleId="1014">
    <w:name w:val="正文文本首行缩进 2 字符1"/>
    <w:next w:val="1014"/>
    <w:link w:val="1013"/>
    <w:qFormat/>
    <w:rPr>
      <w:rFonts w:eastAsia="楷体_GB2312"/>
      <w:sz w:val="28"/>
    </w:rPr>
  </w:style>
  <w:style w:type="table" w:styleId="1015">
    <w:name w:val="网格型"/>
    <w:basedOn w:val="943"/>
    <w:next w:val="1015"/>
    <w:link w:val="932"/>
    <w:uiPriority w:val="59"/>
    <w:qFormat/>
    <w:pPr>
      <w:jc w:val="both"/>
      <w:widowControl w:val="off"/>
    </w:pPr>
    <w:tblPr/>
  </w:style>
  <w:style w:type="table" w:styleId="1016">
    <w:name w:val="典雅型"/>
    <w:basedOn w:val="943"/>
    <w:next w:val="1016"/>
    <w:link w:val="932"/>
    <w:pPr>
      <w:jc w:val="both"/>
      <w:widowControl w:val="off"/>
    </w:pPr>
    <w:tblPr/>
  </w:style>
  <w:style w:type="character" w:styleId="1017">
    <w:name w:val="要点"/>
    <w:next w:val="1017"/>
    <w:link w:val="932"/>
    <w:qFormat/>
    <w:rPr>
      <w:b/>
      <w:bCs/>
    </w:rPr>
  </w:style>
  <w:style w:type="character" w:styleId="1018">
    <w:name w:val="页码"/>
    <w:basedOn w:val="942"/>
    <w:next w:val="1018"/>
    <w:link w:val="932"/>
    <w:qFormat/>
  </w:style>
  <w:style w:type="character" w:styleId="1019">
    <w:name w:val="已访问的超链接"/>
    <w:next w:val="1019"/>
    <w:link w:val="932"/>
    <w:uiPriority w:val="99"/>
    <w:unhideWhenUsed/>
    <w:qFormat/>
    <w:rPr>
      <w:color w:val="954f72"/>
      <w:u w:val="single"/>
    </w:rPr>
  </w:style>
  <w:style w:type="character" w:styleId="1020">
    <w:name w:val="强调"/>
    <w:next w:val="1020"/>
    <w:link w:val="932"/>
    <w:uiPriority w:val="20"/>
    <w:qFormat/>
    <w:rPr>
      <w:color w:val="cc0000"/>
    </w:rPr>
  </w:style>
  <w:style w:type="character" w:styleId="1021">
    <w:name w:val="HTML 打字机"/>
    <w:next w:val="1021"/>
    <w:link w:val="932"/>
    <w:qFormat/>
    <w:rPr>
      <w:rFonts w:ascii="黑体" w:hAnsi="Courier New" w:eastAsia="黑体"/>
      <w:sz w:val="14"/>
    </w:rPr>
  </w:style>
  <w:style w:type="character" w:styleId="1022">
    <w:name w:val="超链接"/>
    <w:basedOn w:val="942"/>
    <w:next w:val="1022"/>
    <w:link w:val="932"/>
    <w:uiPriority w:val="99"/>
    <w:qFormat/>
    <w:rPr>
      <w:color w:val="333333"/>
      <w:u w:val="none"/>
    </w:rPr>
  </w:style>
  <w:style w:type="character" w:styleId="1023">
    <w:name w:val="批注引用"/>
    <w:next w:val="1023"/>
    <w:link w:val="932"/>
    <w:qFormat/>
    <w:rPr>
      <w:sz w:val="21"/>
      <w:szCs w:val="21"/>
    </w:rPr>
  </w:style>
  <w:style w:type="character" w:styleId="1024">
    <w:name w:val="脚注引用"/>
    <w:next w:val="1024"/>
    <w:link w:val="932"/>
    <w:rPr>
      <w:vertAlign w:val="superscript"/>
    </w:rPr>
  </w:style>
  <w:style w:type="paragraph" w:styleId="1025">
    <w:name w:val="段"/>
    <w:next w:val="932"/>
    <w:link w:val="932"/>
    <w:qFormat/>
    <w:pPr>
      <w:ind w:firstLine="200"/>
      <w:jc w:val="both"/>
    </w:pPr>
    <w:rPr>
      <w:rFonts w:ascii="宋体" w:hAnsi="Calibri" w:eastAsia="Times New Roman"/>
      <w:sz w:val="21"/>
      <w:lang w:val="en-US" w:eastAsia="zh-CN" w:bidi="ar-SA"/>
    </w:rPr>
  </w:style>
  <w:style w:type="paragraph" w:styleId="1026">
    <w:name w:val="首行缩进"/>
    <w:basedOn w:val="932"/>
    <w:next w:val="1026"/>
    <w:link w:val="932"/>
    <w:qFormat/>
    <w:pPr>
      <w:ind w:firstLine="480"/>
      <w:jc w:val="left"/>
      <w:spacing w:line="360" w:lineRule="auto"/>
    </w:pPr>
    <w:rPr>
      <w:rFonts w:ascii="宋体" w:hAnsi="宋体" w:eastAsia="宋体"/>
      <w:sz w:val="24"/>
      <w:szCs w:val="24"/>
    </w:rPr>
  </w:style>
  <w:style w:type="paragraph" w:styleId="1027">
    <w:name w:val="正文文本缩进1"/>
    <w:basedOn w:val="932"/>
    <w:next w:val="1028"/>
    <w:link w:val="932"/>
    <w:qFormat/>
    <w:pPr>
      <w:ind w:firstLine="570"/>
    </w:pPr>
    <w:rPr>
      <w:rFonts w:ascii="宋体" w:eastAsia="宋体"/>
    </w:rPr>
  </w:style>
  <w:style w:type="paragraph" w:styleId="1028">
    <w:name w:val="寄信人地址1"/>
    <w:next w:val="1028"/>
    <w:link w:val="932"/>
    <w:qFormat/>
    <w:pPr>
      <w:jc w:val="both"/>
      <w:widowControl w:val="off"/>
    </w:pPr>
    <w:rPr>
      <w:rFonts w:ascii="Arial" w:hAnsi="Arial" w:eastAsia="楷体_GB2312" w:cs="Times New Roman"/>
      <w:sz w:val="26"/>
      <w:lang w:val="en-US" w:eastAsia="zh-CN" w:bidi="ar-SA"/>
    </w:rPr>
  </w:style>
  <w:style w:type="character" w:styleId="1029">
    <w:name w:val="默认段落字体11"/>
    <w:next w:val="1029"/>
    <w:link w:val="932"/>
    <w:uiPriority w:val="1"/>
    <w:unhideWhenUsed/>
    <w:qFormat/>
    <w:rPr>
      <w:rFonts w:eastAsia="楷体_GB2312"/>
      <w:sz w:val="28"/>
      <w:lang w:val="en-US" w:eastAsia="zh-CN" w:bidi="ar-SA"/>
    </w:rPr>
  </w:style>
  <w:style w:type="character" w:styleId="1030">
    <w:name w:val="要点1"/>
    <w:next w:val="1030"/>
    <w:link w:val="932"/>
    <w:qFormat/>
    <w:rPr>
      <w:rFonts w:eastAsia="楷体_GB2312"/>
      <w:sz w:val="28"/>
      <w:lang w:val="en-US" w:eastAsia="zh-CN" w:bidi="ar-SA"/>
    </w:rPr>
  </w:style>
  <w:style w:type="paragraph" w:styleId="1031">
    <w:name w:val="正文文本缩进11"/>
    <w:basedOn w:val="932"/>
    <w:next w:val="1032"/>
    <w:link w:val="932"/>
    <w:qFormat/>
    <w:pPr>
      <w:ind w:left="0" w:right="0" w:firstLine="560"/>
      <w:jc w:val="left"/>
      <w:keepLines w:val="0"/>
      <w:keepNext w:val="0"/>
      <w:spacing w:before="0" w:beforeAutospacing="0" w:after="0" w:afterAutospacing="0" w:line="300" w:lineRule="auto"/>
      <w:widowControl w:val="off"/>
      <w:suppressLineNumbers w:val="0"/>
    </w:pPr>
    <w:rPr>
      <w:rFonts w:ascii="Times New Roman" w:hAnsi="Times New Roman" w:eastAsia="Times New Roman" w:cs="Times New Roman"/>
      <w:sz w:val="28"/>
      <w:szCs w:val="24"/>
      <w:lang w:val="en-US" w:eastAsia="zh-CN" w:bidi="ar"/>
    </w:rPr>
  </w:style>
  <w:style w:type="paragraph" w:styleId="1032">
    <w:name w:val="寄信人地址11"/>
    <w:basedOn w:val="932"/>
    <w:next w:val="1032"/>
    <w:link w:val="932"/>
    <w:qFormat/>
    <w:rPr>
      <w:rFonts w:ascii="Arial" w:hAnsi="Arial"/>
    </w:rPr>
  </w:style>
  <w:style w:type="character" w:styleId="1033">
    <w:name w:val="页脚 字符"/>
    <w:next w:val="1033"/>
    <w:link w:val="932"/>
    <w:qFormat/>
    <w:rPr>
      <w:sz w:val="18"/>
      <w:szCs w:val="18"/>
    </w:rPr>
  </w:style>
  <w:style w:type="character" w:styleId="1034">
    <w:name w:val="title_emph1"/>
    <w:next w:val="1034"/>
    <w:link w:val="932"/>
    <w:qFormat/>
    <w:rPr>
      <w:rFonts w:ascii="Arial" w:hAnsi="Arial" w:cs="Arial"/>
      <w:b/>
      <w:bCs/>
      <w:sz w:val="20"/>
      <w:szCs w:val="20"/>
    </w:rPr>
  </w:style>
  <w:style w:type="character" w:styleId="1035">
    <w:name w:val="HTML 打字机1"/>
    <w:next w:val="1035"/>
    <w:link w:val="932"/>
    <w:rPr>
      <w:rFonts w:hint="eastAsia" w:ascii="黑体" w:hAnsi="Courier New" w:eastAsia="黑体"/>
      <w:sz w:val="14"/>
    </w:rPr>
  </w:style>
  <w:style w:type="character" w:styleId="1036">
    <w:name w:val="font122"/>
    <w:basedOn w:val="942"/>
    <w:next w:val="1036"/>
    <w:link w:val="932"/>
    <w:qFormat/>
    <w:rPr>
      <w:rFonts w:ascii="Arial" w:hAnsi="Arial" w:cs="Arial"/>
      <w:color w:val="000000"/>
      <w:sz w:val="21"/>
      <w:szCs w:val="21"/>
      <w:u w:val="none"/>
    </w:rPr>
  </w:style>
  <w:style w:type="character" w:styleId="1037">
    <w:name w:val="Plain Text Char"/>
    <w:next w:val="1037"/>
    <w:link w:val="1038"/>
    <w:qFormat/>
    <w:rPr>
      <w:rFonts w:ascii="宋体" w:hAnsi="Courier New" w:eastAsia="楷体_GB2312"/>
      <w:sz w:val="26"/>
    </w:rPr>
  </w:style>
  <w:style w:type="paragraph" w:styleId="1038">
    <w:name w:val="纯文本1"/>
    <w:basedOn w:val="932"/>
    <w:next w:val="1038"/>
    <w:link w:val="1037"/>
    <w:qFormat/>
    <w:rPr>
      <w:rFonts w:ascii="宋体" w:hAnsi="Courier New"/>
      <w:sz w:val="26"/>
    </w:rPr>
  </w:style>
  <w:style w:type="character" w:styleId="1039">
    <w:name w:val="样式5 Char"/>
    <w:next w:val="1039"/>
    <w:link w:val="1040"/>
    <w:rPr>
      <w:sz w:val="24"/>
      <w:szCs w:val="22"/>
    </w:rPr>
  </w:style>
  <w:style w:type="paragraph" w:styleId="1040">
    <w:name w:val="样式5"/>
    <w:basedOn w:val="932"/>
    <w:next w:val="1040"/>
    <w:link w:val="1039"/>
    <w:qFormat/>
    <w:pPr>
      <w:jc w:val="left"/>
      <w:pBdr>
        <w:bottom w:val="single" w:color="C0504D" w:sz="6" w:space="1"/>
      </w:pBdr>
    </w:pPr>
    <w:rPr>
      <w:rFonts w:eastAsia="宋体"/>
      <w:sz w:val="24"/>
      <w:szCs w:val="22"/>
    </w:rPr>
  </w:style>
  <w:style w:type="character" w:styleId="1041">
    <w:name w:val="正文文本缩进 字符"/>
    <w:next w:val="1041"/>
    <w:link w:val="932"/>
    <w:rPr>
      <w:sz w:val="28"/>
      <w:szCs w:val="24"/>
    </w:rPr>
  </w:style>
  <w:style w:type="character" w:styleId="1042">
    <w:name w:val="正文文本缩进 2 字符"/>
    <w:next w:val="1042"/>
    <w:link w:val="932"/>
    <w:rPr>
      <w:rFonts w:ascii="宋体" w:hAnsi="宋体"/>
      <w:sz w:val="21"/>
      <w:szCs w:val="24"/>
    </w:rPr>
  </w:style>
  <w:style w:type="character" w:styleId="1043">
    <w:name w:val="批注主题 字符"/>
    <w:next w:val="1043"/>
    <w:link w:val="932"/>
    <w:rPr>
      <w:b/>
      <w:bCs/>
      <w:sz w:val="21"/>
      <w:szCs w:val="24"/>
    </w:rPr>
  </w:style>
  <w:style w:type="character" w:styleId="1044">
    <w:name w:val="文档结构图 字符"/>
    <w:next w:val="1044"/>
    <w:link w:val="932"/>
    <w:rPr>
      <w:sz w:val="21"/>
      <w:szCs w:val="24"/>
      <w:shd w:val="clear" w:color="auto" w:fill="000080"/>
    </w:rPr>
  </w:style>
  <w:style w:type="character" w:styleId="1045">
    <w:name w:val="批注框文本 字符"/>
    <w:next w:val="1045"/>
    <w:link w:val="932"/>
    <w:qFormat/>
    <w:rPr>
      <w:sz w:val="18"/>
      <w:szCs w:val="18"/>
    </w:rPr>
  </w:style>
  <w:style w:type="character" w:styleId="1046">
    <w:name w:val="批注文字 字符"/>
    <w:next w:val="1046"/>
    <w:link w:val="932"/>
    <w:rPr>
      <w:sz w:val="21"/>
      <w:szCs w:val="24"/>
    </w:rPr>
  </w:style>
  <w:style w:type="character" w:styleId="1047">
    <w:name w:val="Header or footer|2_"/>
    <w:next w:val="1047"/>
    <w:link w:val="1048"/>
    <w:rPr>
      <w:lang w:val="zh-CN" w:bidi="zh-CN"/>
    </w:rPr>
  </w:style>
  <w:style w:type="paragraph" w:styleId="1048">
    <w:name w:val="Header or footer|2"/>
    <w:basedOn w:val="932"/>
    <w:next w:val="1048"/>
    <w:link w:val="1047"/>
    <w:pPr>
      <w:jc w:val="left"/>
    </w:pPr>
    <w:rPr>
      <w:rFonts w:eastAsia="宋体"/>
      <w:sz w:val="20"/>
      <w:lang w:val="zh-CN" w:bidi="zh-CN"/>
    </w:rPr>
  </w:style>
  <w:style w:type="character" w:styleId="1049">
    <w:name w:val="标题 6 字符"/>
    <w:next w:val="1049"/>
    <w:link w:val="932"/>
    <w:rPr>
      <w:rFonts w:ascii="Arial" w:hAnsi="Arial" w:eastAsia="黑体"/>
      <w:b/>
      <w:sz w:val="24"/>
    </w:rPr>
  </w:style>
  <w:style w:type="character" w:styleId="1050">
    <w:name w:val="样式1 Char"/>
    <w:next w:val="1050"/>
    <w:link w:val="1051"/>
    <w:rPr>
      <w:sz w:val="21"/>
      <w:szCs w:val="21"/>
    </w:rPr>
  </w:style>
  <w:style w:type="paragraph" w:styleId="1051">
    <w:name w:val="样式1"/>
    <w:basedOn w:val="983"/>
    <w:next w:val="1051"/>
    <w:link w:val="1050"/>
    <w:qFormat/>
    <w:pPr>
      <w:jc w:val="center"/>
      <w:tabs>
        <w:tab w:val="center" w:pos="4153" w:leader="none"/>
        <w:tab w:val="right" w:pos="8306" w:leader="none"/>
      </w:tabs>
      <w:pBdr>
        <w:top w:val="single" w:color="000000" w:sz="4" w:space="1"/>
      </w:pBdr>
    </w:pPr>
    <w:rPr>
      <w:rFonts w:eastAsia="宋体"/>
      <w:sz w:val="21"/>
      <w:szCs w:val="21"/>
    </w:rPr>
  </w:style>
  <w:style w:type="character" w:styleId="1052">
    <w:name w:val="font41"/>
    <w:next w:val="1052"/>
    <w:link w:val="932"/>
    <w:rPr>
      <w:rFonts w:hint="eastAsia" w:ascii="宋体" w:hAnsi="宋体" w:eastAsia="宋体" w:cs="宋体"/>
      <w:i w:val="0"/>
      <w:color w:val="000000"/>
      <w:sz w:val="20"/>
      <w:szCs w:val="20"/>
      <w:u w:val="none"/>
    </w:rPr>
  </w:style>
  <w:style w:type="character" w:styleId="1053">
    <w:name w:val="列出段落 Char"/>
    <w:next w:val="1053"/>
    <w:link w:val="1054"/>
    <w:rPr>
      <w:sz w:val="24"/>
      <w:szCs w:val="24"/>
    </w:rPr>
  </w:style>
  <w:style w:type="paragraph" w:styleId="1054">
    <w:name w:val="列出段落"/>
    <w:basedOn w:val="932"/>
    <w:next w:val="1054"/>
    <w:link w:val="1053"/>
    <w:qFormat/>
    <w:pPr>
      <w:ind w:firstLine="420"/>
      <w:jc w:val="left"/>
      <w:widowControl/>
    </w:pPr>
    <w:rPr>
      <w:rFonts w:eastAsia="宋体"/>
      <w:sz w:val="24"/>
      <w:szCs w:val="24"/>
    </w:rPr>
  </w:style>
  <w:style w:type="character" w:styleId="1055">
    <w:name w:val="正文缩进 Char1"/>
    <w:next w:val="1055"/>
    <w:link w:val="932"/>
    <w:qFormat/>
    <w:rPr>
      <w:rFonts w:ascii="Calibri" w:hAnsi="Calibri" w:eastAsia="宋体" w:cs="Times New Roman"/>
    </w:rPr>
  </w:style>
  <w:style w:type="character" w:styleId="1056">
    <w:name w:val="2级标题 Char"/>
    <w:next w:val="1056"/>
    <w:link w:val="1057"/>
    <w:rPr>
      <w:rFonts w:eastAsia="华文中宋"/>
      <w:b/>
      <w:bCs/>
      <w:sz w:val="28"/>
      <w:szCs w:val="32"/>
    </w:rPr>
  </w:style>
  <w:style w:type="paragraph" w:styleId="1057">
    <w:name w:val="2级标题"/>
    <w:basedOn w:val="934"/>
    <w:next w:val="1057"/>
    <w:link w:val="1056"/>
    <w:pPr>
      <w:numPr>
        <w:ilvl w:val="1"/>
        <w:numId w:val="0"/>
      </w:numPr>
      <w:jc w:val="both"/>
      <w:spacing w:line="360" w:lineRule="auto"/>
      <w:tabs>
        <w:tab w:val="left" w:pos="851" w:leader="none"/>
      </w:tabs>
    </w:pPr>
    <w:rPr>
      <w:rFonts w:ascii="Times New Roman" w:hAnsi="Times New Roman" w:eastAsia="华文中宋"/>
      <w:bCs/>
      <w:szCs w:val="32"/>
    </w:rPr>
  </w:style>
  <w:style w:type="character" w:styleId="1058">
    <w:name w:val="标题 9 字符"/>
    <w:next w:val="1058"/>
    <w:link w:val="932"/>
    <w:rPr>
      <w:rFonts w:ascii="Arial" w:hAnsi="Arial" w:eastAsia="黑体"/>
      <w:sz w:val="21"/>
    </w:rPr>
  </w:style>
  <w:style w:type="character" w:styleId="1059">
    <w:name w:val="Plain Text Char Char"/>
    <w:next w:val="1059"/>
    <w:link w:val="1060"/>
    <w:rPr>
      <w:rFonts w:ascii="宋体" w:hAnsi="Courier New" w:eastAsia="楷体_GB2312"/>
      <w:sz w:val="26"/>
    </w:rPr>
  </w:style>
  <w:style w:type="paragraph" w:styleId="1060">
    <w:name w:val="Plain Text"/>
    <w:basedOn w:val="932"/>
    <w:next w:val="1060"/>
    <w:link w:val="1059"/>
    <w:qFormat/>
    <w:rPr>
      <w:rFonts w:ascii="宋体" w:hAnsi="Courier New"/>
      <w:sz w:val="26"/>
    </w:rPr>
  </w:style>
  <w:style w:type="character" w:styleId="1061">
    <w:name w:val="3级标题 Char"/>
    <w:next w:val="1061"/>
    <w:link w:val="1062"/>
    <w:rPr>
      <w:rFonts w:eastAsia="华文中宋"/>
      <w:b/>
      <w:bCs/>
      <w:sz w:val="28"/>
      <w:szCs w:val="32"/>
    </w:rPr>
  </w:style>
  <w:style w:type="paragraph" w:styleId="1062">
    <w:name w:val="3级标题"/>
    <w:basedOn w:val="934"/>
    <w:next w:val="1062"/>
    <w:link w:val="1061"/>
    <w:pPr>
      <w:jc w:val="both"/>
      <w:spacing w:line="360" w:lineRule="auto"/>
      <w:tabs>
        <w:tab w:val="left" w:pos="1080" w:leader="none"/>
      </w:tabs>
    </w:pPr>
    <w:rPr>
      <w:rFonts w:ascii="Times New Roman" w:hAnsi="Times New Roman" w:eastAsia="华文中宋"/>
      <w:bCs/>
      <w:szCs w:val="32"/>
    </w:rPr>
  </w:style>
  <w:style w:type="character" w:styleId="1063">
    <w:name w:val="标题 8 字符"/>
    <w:next w:val="1063"/>
    <w:link w:val="932"/>
    <w:rPr>
      <w:rFonts w:ascii="Arial" w:hAnsi="Arial" w:eastAsia="黑体"/>
      <w:sz w:val="24"/>
    </w:rPr>
  </w:style>
  <w:style w:type="character" w:styleId="1064">
    <w:name w:val="纯文本 Char Char"/>
    <w:next w:val="1064"/>
    <w:link w:val="1065"/>
    <w:rPr>
      <w:rFonts w:ascii="宋体" w:hAnsi="Courier New" w:eastAsia="楷体_GB2312"/>
      <w:sz w:val="26"/>
    </w:rPr>
  </w:style>
  <w:style w:type="paragraph" w:styleId="1065">
    <w:name w:val="纯文本11"/>
    <w:basedOn w:val="932"/>
    <w:next w:val="1065"/>
    <w:link w:val="1064"/>
    <w:qFormat/>
    <w:rPr>
      <w:rFonts w:ascii="宋体" w:hAnsi="Courier New"/>
      <w:sz w:val="26"/>
    </w:rPr>
  </w:style>
  <w:style w:type="character" w:styleId="1066">
    <w:name w:val="正文文本 Char"/>
    <w:next w:val="1066"/>
    <w:link w:val="932"/>
    <w:rPr>
      <w:rFonts w:ascii="宋体" w:hAnsi="宋体"/>
      <w:sz w:val="21"/>
      <w:szCs w:val="21"/>
    </w:rPr>
  </w:style>
  <w:style w:type="character" w:styleId="1067">
    <w:name w:val="正文文本缩进 3 字符1"/>
    <w:next w:val="1067"/>
    <w:link w:val="932"/>
    <w:uiPriority w:val="99"/>
    <w:qFormat/>
    <w:rPr>
      <w:sz w:val="24"/>
      <w:szCs w:val="24"/>
    </w:rPr>
  </w:style>
  <w:style w:type="character" w:styleId="1068">
    <w:name w:val="方案正文 Char"/>
    <w:next w:val="1068"/>
    <w:link w:val="1069"/>
    <w:rPr>
      <w:rFonts w:ascii="楷体_GB2312" w:hAnsi="宋体" w:eastAsia="楷体_GB2312"/>
      <w:spacing w:val="2"/>
      <w:sz w:val="24"/>
      <w:szCs w:val="24"/>
    </w:rPr>
  </w:style>
  <w:style w:type="paragraph" w:styleId="1069">
    <w:name w:val="方案正文"/>
    <w:basedOn w:val="932"/>
    <w:next w:val="1069"/>
    <w:link w:val="1068"/>
    <w:pPr>
      <w:ind w:firstLine="425"/>
      <w:tabs>
        <w:tab w:val="left" w:pos="0" w:leader="none"/>
      </w:tabs>
    </w:pPr>
    <w:rPr>
      <w:rFonts w:ascii="楷体_GB2312" w:hAnsi="宋体"/>
      <w:spacing w:val="2"/>
      <w:sz w:val="24"/>
      <w:szCs w:val="24"/>
    </w:rPr>
  </w:style>
  <w:style w:type="character" w:styleId="1070">
    <w:name w:val="03 正文 Char"/>
    <w:next w:val="1070"/>
    <w:link w:val="1071"/>
    <w:qFormat/>
    <w:rPr>
      <w:sz w:val="21"/>
      <w:szCs w:val="24"/>
    </w:rPr>
  </w:style>
  <w:style w:type="paragraph" w:styleId="1071">
    <w:name w:val="03 正文"/>
    <w:basedOn w:val="932"/>
    <w:next w:val="1071"/>
    <w:link w:val="1070"/>
    <w:qFormat/>
    <w:pPr>
      <w:ind w:firstLine="420"/>
      <w:spacing w:line="500" w:lineRule="atLeast"/>
      <w:widowControl/>
    </w:pPr>
    <w:rPr>
      <w:rFonts w:eastAsia="宋体"/>
      <w:sz w:val="21"/>
      <w:szCs w:val="24"/>
    </w:rPr>
  </w:style>
  <w:style w:type="character" w:styleId="1072">
    <w:name w:val="正文2 Char Char"/>
    <w:next w:val="1072"/>
    <w:link w:val="1073"/>
    <w:rPr>
      <w:sz w:val="24"/>
    </w:rPr>
  </w:style>
  <w:style w:type="paragraph" w:styleId="1073">
    <w:name w:val="正文2"/>
    <w:basedOn w:val="932"/>
    <w:next w:val="1073"/>
    <w:link w:val="1072"/>
    <w:qFormat/>
    <w:pPr>
      <w:ind w:firstLine="510"/>
      <w:spacing w:before="156" w:line="360" w:lineRule="auto"/>
    </w:pPr>
    <w:rPr>
      <w:rFonts w:eastAsia="宋体"/>
      <w:sz w:val="24"/>
    </w:rPr>
  </w:style>
  <w:style w:type="character" w:styleId="1074">
    <w:name w:val="页眉 字符"/>
    <w:next w:val="1074"/>
    <w:link w:val="932"/>
    <w:qFormat/>
    <w:rPr>
      <w:sz w:val="18"/>
      <w:szCs w:val="18"/>
    </w:rPr>
  </w:style>
  <w:style w:type="character" w:styleId="1075">
    <w:name w:val="正文缩进 字符,正文编号 字符,缩进 字符,ALT+Z 字符,表正文 字符,正文非缩进 字符,段1 字符,特点 字符,四号 字符,ind:txt 字符,identication 字符,正文不缩进 字符,特点标题 字符,正文（段落文字） 字符,Justified 字符,plain paragraph 字符,pp 字符,Block text 字符,t 字符,BODY TEXT 字符,sp 字符,sbs 字符,block text 字符,bt4 字符,body text4 字符,bt5 字符,bt1 字符"/>
    <w:next w:val="1075"/>
    <w:link w:val="932"/>
    <w:qFormat/>
    <w:rPr>
      <w:rFonts w:eastAsia="楷体_GB2312"/>
      <w:sz w:val="24"/>
    </w:rPr>
  </w:style>
  <w:style w:type="character" w:styleId="1076">
    <w:name w:val="Header or footer|1_"/>
    <w:next w:val="1076"/>
    <w:link w:val="1077"/>
    <w:rPr>
      <w:rFonts w:ascii="宋体" w:hAnsi="宋体" w:cs="宋体"/>
      <w:sz w:val="22"/>
      <w:szCs w:val="22"/>
      <w:lang w:val="zh-CN" w:bidi="zh-CN"/>
    </w:rPr>
  </w:style>
  <w:style w:type="paragraph" w:styleId="1077">
    <w:name w:val="Header or footer|1"/>
    <w:basedOn w:val="932"/>
    <w:next w:val="1077"/>
    <w:link w:val="1076"/>
    <w:pPr>
      <w:jc w:val="left"/>
    </w:pPr>
    <w:rPr>
      <w:rFonts w:ascii="宋体" w:hAnsi="宋体" w:eastAsia="宋体" w:cs="宋体"/>
      <w:sz w:val="22"/>
      <w:szCs w:val="22"/>
      <w:lang w:val="zh-CN" w:bidi="zh-CN"/>
    </w:rPr>
  </w:style>
  <w:style w:type="character" w:styleId="1078">
    <w:name w:val="标题 2 字符"/>
    <w:next w:val="1078"/>
    <w:link w:val="932"/>
    <w:qFormat/>
    <w:rPr>
      <w:rFonts w:ascii="宋体" w:hAnsi="宋体" w:eastAsia="楷体_GB2312" w:cs="Times New Roman"/>
      <w:b/>
      <w:sz w:val="28"/>
      <w:szCs w:val="20"/>
      <w:lang w:val="zh-CN" w:eastAsia="zh-CN"/>
    </w:rPr>
  </w:style>
  <w:style w:type="character" w:styleId="1079">
    <w:name w:val="样式3 Char"/>
    <w:next w:val="1079"/>
    <w:link w:val="1080"/>
    <w:rPr>
      <w:sz w:val="18"/>
      <w:szCs w:val="18"/>
    </w:rPr>
  </w:style>
  <w:style w:type="paragraph" w:styleId="1080">
    <w:name w:val="样式3"/>
    <w:basedOn w:val="986"/>
    <w:next w:val="1080"/>
    <w:link w:val="1079"/>
    <w:qFormat/>
    <w:pPr>
      <w:jc w:val="both"/>
      <w:spacing w:before="120" w:after="120"/>
      <w:tabs>
        <w:tab w:val="center" w:pos="4153" w:leader="none"/>
        <w:tab w:val="right" w:pos="8306" w:leader="none"/>
      </w:tabs>
      <w:pBdr>
        <w:bottom w:val="none" w:color="000000" w:sz="0" w:space="0"/>
      </w:pBdr>
    </w:pPr>
    <w:rPr>
      <w:rFonts w:eastAsia="宋体"/>
      <w:szCs w:val="18"/>
    </w:rPr>
  </w:style>
  <w:style w:type="character" w:styleId="1081">
    <w:name w:val="HTML Typewriter"/>
    <w:next w:val="1081"/>
    <w:link w:val="932"/>
    <w:rPr>
      <w:rFonts w:hint="eastAsia" w:ascii="黑体" w:hAnsi="Courier New" w:eastAsia="黑体"/>
      <w:sz w:val="14"/>
    </w:rPr>
  </w:style>
  <w:style w:type="character" w:styleId="1082">
    <w:name w:val="日期 字符1"/>
    <w:next w:val="1082"/>
    <w:link w:val="932"/>
    <w:qFormat/>
    <w:rPr>
      <w:rFonts w:ascii="宋体" w:hAnsi="宋体" w:eastAsia="楷体_GB2312"/>
      <w:sz w:val="24"/>
    </w:rPr>
  </w:style>
  <w:style w:type="character" w:styleId="1083">
    <w:name w:val="标题 7 字符"/>
    <w:next w:val="1083"/>
    <w:link w:val="932"/>
    <w:rPr>
      <w:rFonts w:ascii="Times New Roman" w:hAnsi="Times New Roman"/>
      <w:b/>
      <w:sz w:val="24"/>
    </w:rPr>
  </w:style>
  <w:style w:type="character" w:styleId="1084">
    <w:name w:val="5级 Char"/>
    <w:next w:val="1084"/>
    <w:link w:val="1085"/>
    <w:rPr>
      <w:rFonts w:eastAsia="华文中宋"/>
      <w:b/>
      <w:sz w:val="24"/>
      <w:szCs w:val="28"/>
    </w:rPr>
  </w:style>
  <w:style w:type="paragraph" w:styleId="1085">
    <w:name w:val="5级"/>
    <w:basedOn w:val="936"/>
    <w:next w:val="1085"/>
    <w:link w:val="1084"/>
    <w:qFormat/>
    <w:pPr>
      <w:tabs>
        <w:tab w:val="left" w:pos="1276" w:leader="none"/>
      </w:tabs>
    </w:pPr>
  </w:style>
  <w:style w:type="character" w:styleId="1086">
    <w:name w:val="标题 5 字符"/>
    <w:next w:val="1086"/>
    <w:link w:val="932"/>
    <w:rPr>
      <w:rFonts w:ascii="Times New Roman" w:hAnsi="Times New Roman" w:eastAsia="宋体" w:cs="Times New Roman"/>
      <w:b/>
      <w:bCs/>
      <w:sz w:val="28"/>
      <w:szCs w:val="28"/>
    </w:rPr>
  </w:style>
  <w:style w:type="character" w:styleId="1087">
    <w:name w:val="content-right_8zs401"/>
    <w:basedOn w:val="942"/>
    <w:next w:val="1087"/>
    <w:link w:val="932"/>
  </w:style>
  <w:style w:type="character" w:styleId="1088">
    <w:name w:val="font61"/>
    <w:next w:val="1088"/>
    <w:link w:val="932"/>
    <w:rPr>
      <w:rFonts w:hint="eastAsia" w:ascii="宋体" w:hAnsi="宋体" w:eastAsia="宋体" w:cs="宋体"/>
      <w:i w:val="0"/>
      <w:color w:val="000000"/>
      <w:sz w:val="20"/>
      <w:szCs w:val="20"/>
      <w:u w:val="single"/>
    </w:rPr>
  </w:style>
  <w:style w:type="character" w:styleId="1089">
    <w:name w:val="标题 1 字符"/>
    <w:next w:val="1089"/>
    <w:link w:val="932"/>
    <w:rPr>
      <w:rFonts w:ascii="Times New Roman" w:hAnsi="Times New Roman" w:eastAsia="宋体" w:cs="Times New Roman"/>
      <w:b/>
      <w:sz w:val="44"/>
    </w:rPr>
  </w:style>
  <w:style w:type="character" w:styleId="1090">
    <w:name w:val="cf01"/>
    <w:next w:val="1090"/>
    <w:link w:val="932"/>
    <w:rPr>
      <w:rFonts w:hint="eastAsia" w:ascii="Microsoft YaHei UI" w:hAnsi="Microsoft YaHei UI" w:eastAsia="Microsoft YaHei UI"/>
      <w:sz w:val="18"/>
      <w:szCs w:val="18"/>
    </w:rPr>
  </w:style>
  <w:style w:type="character" w:styleId="1091">
    <w:name w:val="纯文本 Char"/>
    <w:next w:val="1091"/>
    <w:link w:val="1092"/>
    <w:uiPriority w:val="99"/>
    <w:qFormat/>
    <w:rPr>
      <w:rFonts w:ascii="宋体" w:hAnsi="Courier New" w:eastAsia="楷体_GB2312"/>
      <w:sz w:val="28"/>
    </w:rPr>
  </w:style>
  <w:style w:type="paragraph" w:styleId="1092">
    <w:name w:val="纯文本111"/>
    <w:basedOn w:val="932"/>
    <w:next w:val="1092"/>
    <w:link w:val="1091"/>
    <w:uiPriority w:val="99"/>
    <w:rPr>
      <w:rFonts w:ascii="宋体" w:hAnsi="Courier New"/>
    </w:rPr>
  </w:style>
  <w:style w:type="character" w:styleId="1093">
    <w:name w:val="para1"/>
    <w:next w:val="1093"/>
    <w:link w:val="932"/>
    <w:qFormat/>
    <w:rPr>
      <w:rFonts w:ascii="Arial" w:hAnsi="Arial" w:cs="Arial"/>
      <w:sz w:val="18"/>
      <w:szCs w:val="18"/>
    </w:rPr>
  </w:style>
  <w:style w:type="character" w:styleId="1094">
    <w:name w:val="font21"/>
    <w:basedOn w:val="942"/>
    <w:next w:val="1094"/>
    <w:link w:val="932"/>
    <w:qFormat/>
    <w:rPr>
      <w:rFonts w:hint="eastAsia" w:ascii="宋体" w:hAnsi="宋体" w:eastAsia="宋体" w:cs="宋体"/>
      <w:i w:val="0"/>
      <w:color w:val="000000"/>
      <w:sz w:val="22"/>
      <w:szCs w:val="22"/>
      <w:u w:val="none"/>
    </w:rPr>
  </w:style>
  <w:style w:type="character" w:styleId="1095">
    <w:name w:val="题注 字符"/>
    <w:next w:val="1095"/>
    <w:link w:val="932"/>
    <w:rPr>
      <w:sz w:val="21"/>
    </w:rPr>
  </w:style>
  <w:style w:type="character" w:styleId="1096">
    <w:name w:val="apple-converted-space"/>
    <w:basedOn w:val="942"/>
    <w:next w:val="1096"/>
    <w:link w:val="932"/>
    <w:qFormat/>
  </w:style>
  <w:style w:type="character" w:styleId="1097">
    <w:name w:val="标题 3 字符"/>
    <w:next w:val="1097"/>
    <w:link w:val="932"/>
    <w:rPr>
      <w:b/>
      <w:bCs/>
      <w:sz w:val="32"/>
      <w:szCs w:val="32"/>
    </w:rPr>
  </w:style>
  <w:style w:type="character" w:styleId="1098">
    <w:name w:val="标题四 Char1"/>
    <w:next w:val="1098"/>
    <w:link w:val="932"/>
    <w:qFormat/>
    <w:rPr>
      <w:rFonts w:eastAsia="楷体_GB2312"/>
      <w:sz w:val="24"/>
    </w:rPr>
  </w:style>
  <w:style w:type="character" w:styleId="1099">
    <w:name w:val="纯文本 字符"/>
    <w:next w:val="1099"/>
    <w:link w:val="932"/>
    <w:rPr>
      <w:rFonts w:ascii="宋体" w:hAnsi="Courier New" w:eastAsia="宋体" w:cs="Times New Roman"/>
      <w:sz w:val="28"/>
    </w:rPr>
  </w:style>
  <w:style w:type="character" w:styleId="1100">
    <w:name w:val="Plain Text Char1"/>
    <w:next w:val="1100"/>
    <w:link w:val="932"/>
    <w:rPr>
      <w:rFonts w:ascii="Calibri" w:hAnsi="Calibri"/>
    </w:rPr>
  </w:style>
  <w:style w:type="character" w:styleId="1101">
    <w:name w:val="样式4 Char"/>
    <w:next w:val="1101"/>
    <w:link w:val="1102"/>
    <w:rPr>
      <w:sz w:val="18"/>
      <w:szCs w:val="18"/>
    </w:rPr>
  </w:style>
  <w:style w:type="paragraph" w:styleId="1102">
    <w:name w:val="样式4"/>
    <w:basedOn w:val="986"/>
    <w:next w:val="1102"/>
    <w:link w:val="1101"/>
    <w:qFormat/>
    <w:pPr>
      <w:ind w:firstLine="425"/>
      <w:spacing w:before="120" w:after="120"/>
      <w:tabs>
        <w:tab w:val="center" w:pos="4153" w:leader="none"/>
        <w:tab w:val="right" w:pos="8306" w:leader="none"/>
      </w:tabs>
      <w:pBdr>
        <w:bottom w:val="none" w:color="000000" w:sz="0" w:space="0"/>
      </w:pBdr>
    </w:pPr>
    <w:rPr>
      <w:rFonts w:eastAsia="宋体"/>
      <w:szCs w:val="18"/>
    </w:rPr>
  </w:style>
  <w:style w:type="character" w:styleId="1103">
    <w:name w:val="正文文本首行缩进 2 字符"/>
    <w:next w:val="1103"/>
    <w:link w:val="932"/>
    <w:qFormat/>
    <w:rPr>
      <w:rFonts w:ascii="宋体" w:eastAsia="楷体_GB2312"/>
      <w:sz w:val="28"/>
    </w:rPr>
  </w:style>
  <w:style w:type="character" w:styleId="1104">
    <w:name w:val="样式6 Char"/>
    <w:next w:val="1104"/>
    <w:link w:val="1105"/>
    <w:rPr>
      <w:sz w:val="18"/>
      <w:szCs w:val="18"/>
    </w:rPr>
  </w:style>
  <w:style w:type="paragraph" w:styleId="1105">
    <w:name w:val="样式6"/>
    <w:basedOn w:val="986"/>
    <w:next w:val="1105"/>
    <w:link w:val="1104"/>
    <w:qFormat/>
    <w:pPr>
      <w:ind w:firstLine="425"/>
      <w:spacing w:before="120" w:after="120"/>
      <w:tabs>
        <w:tab w:val="center" w:pos="4153" w:leader="none"/>
        <w:tab w:val="right" w:pos="8306" w:leader="none"/>
      </w:tabs>
      <w:pBdr>
        <w:bottom w:val="none" w:color="000000" w:sz="0" w:space="0"/>
      </w:pBdr>
    </w:pPr>
    <w:rPr>
      <w:rFonts w:eastAsia="宋体"/>
      <w:szCs w:val="18"/>
    </w:rPr>
  </w:style>
  <w:style w:type="character" w:styleId="1106">
    <w:name w:val="font111"/>
    <w:basedOn w:val="942"/>
    <w:next w:val="1106"/>
    <w:link w:val="932"/>
    <w:qFormat/>
    <w:rPr>
      <w:rFonts w:hint="eastAsia" w:ascii="宋体" w:hAnsi="宋体" w:eastAsia="宋体" w:cs="宋体"/>
      <w:color w:val="000000"/>
      <w:sz w:val="18"/>
      <w:szCs w:val="18"/>
      <w:u w:val="none"/>
    </w:rPr>
  </w:style>
  <w:style w:type="character" w:styleId="1107">
    <w:name w:val="font01"/>
    <w:next w:val="1107"/>
    <w:link w:val="932"/>
    <w:rPr>
      <w:rFonts w:hint="eastAsia" w:ascii="宋体" w:hAnsi="宋体" w:eastAsia="宋体" w:cs="宋体"/>
      <w:i w:val="0"/>
      <w:color w:val="000000"/>
      <w:sz w:val="22"/>
      <w:szCs w:val="22"/>
      <w:u w:val="single"/>
    </w:rPr>
  </w:style>
  <w:style w:type="character" w:styleId="1108">
    <w:name w:val="样式2 Char"/>
    <w:next w:val="1108"/>
    <w:link w:val="1109"/>
    <w:rPr>
      <w:sz w:val="21"/>
      <w:szCs w:val="21"/>
    </w:rPr>
  </w:style>
  <w:style w:type="paragraph" w:styleId="1109">
    <w:name w:val="样式2"/>
    <w:basedOn w:val="1051"/>
    <w:next w:val="1109"/>
    <w:link w:val="1108"/>
    <w:qFormat/>
    <w:pPr>
      <w:tabs>
        <w:tab w:val="center" w:pos="4153" w:leader="none"/>
        <w:tab w:val="right" w:pos="8306" w:leader="none"/>
      </w:tabs>
      <w:pBdr>
        <w:top w:val="single" w:color="1F497D" w:sz="6" w:space="1"/>
      </w:pBdr>
    </w:pPr>
  </w:style>
  <w:style w:type="character" w:styleId="1110">
    <w:name w:val="日期 字符"/>
    <w:next w:val="1110"/>
    <w:link w:val="932"/>
    <w:qFormat/>
    <w:rPr>
      <w:rFonts w:ascii="宋体" w:hAnsi="宋体" w:eastAsia="楷体_GB2312"/>
      <w:sz w:val="24"/>
    </w:rPr>
  </w:style>
  <w:style w:type="character" w:styleId="1111">
    <w:name w:val="Other|1_"/>
    <w:next w:val="1111"/>
    <w:link w:val="1112"/>
    <w:rPr>
      <w:rFonts w:ascii="宋体" w:hAnsi="宋体" w:cs="宋体"/>
      <w:lang w:val="zh-TW" w:eastAsia="zh-TW" w:bidi="zh-TW"/>
    </w:rPr>
  </w:style>
  <w:style w:type="paragraph" w:styleId="1112">
    <w:name w:val="Other|1"/>
    <w:basedOn w:val="932"/>
    <w:next w:val="1112"/>
    <w:link w:val="1111"/>
    <w:pPr>
      <w:jc w:val="left"/>
      <w:spacing w:line="313" w:lineRule="exact"/>
    </w:pPr>
    <w:rPr>
      <w:rFonts w:ascii="宋体" w:hAnsi="宋体" w:eastAsia="宋体" w:cs="宋体"/>
      <w:sz w:val="20"/>
      <w:lang w:val="zh-TW" w:eastAsia="zh-TW" w:bidi="zh-TW"/>
    </w:rPr>
  </w:style>
  <w:style w:type="character" w:styleId="1113">
    <w:name w:val="批注文字 Char1"/>
    <w:next w:val="1113"/>
    <w:link w:val="932"/>
    <w:uiPriority w:val="99"/>
    <w:semiHidden/>
    <w:rPr>
      <w:rFonts w:ascii="Times New Roman" w:hAnsi="Times New Roman" w:eastAsia="楷体_GB2312" w:cs="Times New Roman"/>
      <w:sz w:val="28"/>
    </w:rPr>
  </w:style>
  <w:style w:type="character" w:styleId="1114">
    <w:name w:val="标题 4 字符"/>
    <w:next w:val="1114"/>
    <w:link w:val="932"/>
    <w:rPr>
      <w:rFonts w:ascii="Times New Roman" w:hAnsi="Times New Roman" w:eastAsia="华文中宋" w:cs="Times New Roman"/>
      <w:b/>
      <w:sz w:val="24"/>
      <w:szCs w:val="28"/>
    </w:rPr>
  </w:style>
  <w:style w:type="character" w:styleId="1115">
    <w:name w:val="列表段落 字符"/>
    <w:next w:val="1115"/>
    <w:link w:val="932"/>
    <w:rPr>
      <w:sz w:val="21"/>
      <w:szCs w:val="22"/>
    </w:rPr>
  </w:style>
  <w:style w:type="paragraph" w:styleId="1116">
    <w:name w:val="Char Char Char1"/>
    <w:basedOn w:val="932"/>
    <w:next w:val="1116"/>
    <w:link w:val="932"/>
    <w:qFormat/>
    <w:rPr>
      <w:rFonts w:ascii="Tahoma" w:hAnsi="Tahoma" w:eastAsia="宋体"/>
      <w:sz w:val="24"/>
    </w:rPr>
  </w:style>
  <w:style w:type="paragraph" w:styleId="1117">
    <w:name w:val="Char Char Char Char"/>
    <w:basedOn w:val="932"/>
    <w:next w:val="1117"/>
    <w:link w:val="932"/>
    <w:pPr>
      <w:ind w:firstLine="200"/>
      <w:spacing w:line="360" w:lineRule="auto"/>
    </w:pPr>
    <w:rPr>
      <w:rFonts w:ascii="Tahoma" w:hAnsi="Tahoma" w:eastAsia="宋体"/>
      <w:sz w:val="24"/>
    </w:rPr>
  </w:style>
  <w:style w:type="paragraph" w:styleId="1118">
    <w:name w:val="xl4840"/>
    <w:basedOn w:val="932"/>
    <w:next w:val="1118"/>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19">
    <w:name w:val="正文 A"/>
    <w:next w:val="1119"/>
    <w:link w:val="932"/>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1120">
    <w:name w:val="表格1"/>
    <w:basedOn w:val="932"/>
    <w:next w:val="1120"/>
    <w:link w:val="932"/>
    <w:qFormat/>
    <w:pPr>
      <w:ind w:left="72" w:right="72"/>
      <w:jc w:val="center"/>
      <w:spacing w:after="60"/>
    </w:pPr>
    <w:rPr>
      <w:rFonts w:ascii="Calibri" w:hAnsi="Calibri" w:eastAsia="宋体"/>
      <w:sz w:val="21"/>
    </w:rPr>
  </w:style>
  <w:style w:type="paragraph" w:styleId="1121">
    <w:name w:val="无间隔"/>
    <w:next w:val="1121"/>
    <w:link w:val="932"/>
    <w:qFormat/>
    <w:pPr>
      <w:jc w:val="both"/>
      <w:widowControl w:val="off"/>
    </w:pPr>
    <w:rPr>
      <w:rFonts w:ascii="Calibri" w:hAnsi="Calibri"/>
      <w:sz w:val="21"/>
      <w:szCs w:val="22"/>
      <w:lang w:val="en-US" w:eastAsia="zh-CN" w:bidi="ar-SA"/>
    </w:rPr>
  </w:style>
  <w:style w:type="paragraph" w:styleId="1122">
    <w:name w:val="font6"/>
    <w:basedOn w:val="932"/>
    <w:next w:val="1122"/>
    <w:link w:val="932"/>
    <w:pPr>
      <w:jc w:val="left"/>
      <w:spacing w:before="100" w:beforeAutospacing="1" w:after="100" w:afterAutospacing="1"/>
      <w:widowControl/>
    </w:pPr>
    <w:rPr>
      <w:rFonts w:ascii="宋体" w:hAnsi="宋体" w:eastAsia="宋体" w:cs="宋体"/>
      <w:color w:val="dbeef3"/>
      <w:sz w:val="18"/>
      <w:szCs w:val="18"/>
    </w:rPr>
  </w:style>
  <w:style w:type="paragraph" w:styleId="1123">
    <w:name w:val="xl76"/>
    <w:basedOn w:val="932"/>
    <w:next w:val="1123"/>
    <w:link w:val="932"/>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1124">
    <w:name w:val="xl4835"/>
    <w:basedOn w:val="932"/>
    <w:next w:val="1124"/>
    <w:link w:val="93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25">
    <w:name w:val="xl65"/>
    <w:basedOn w:val="932"/>
    <w:next w:val="1125"/>
    <w:link w:val="93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18"/>
      <w:szCs w:val="18"/>
    </w:rPr>
  </w:style>
  <w:style w:type="paragraph" w:styleId="1126">
    <w:name w:val="xl4837"/>
    <w:basedOn w:val="932"/>
    <w:next w:val="1126"/>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27">
    <w:name w:val="Char Char Char"/>
    <w:basedOn w:val="932"/>
    <w:next w:val="1127"/>
    <w:link w:val="932"/>
    <w:qFormat/>
    <w:rPr>
      <w:rFonts w:ascii="Calibri" w:hAnsi="Calibri" w:eastAsia="宋体"/>
      <w:sz w:val="21"/>
      <w:szCs w:val="24"/>
    </w:rPr>
  </w:style>
  <w:style w:type="paragraph" w:styleId="1128">
    <w:name w:val="luzhi 正文"/>
    <w:basedOn w:val="932"/>
    <w:next w:val="1128"/>
    <w:link w:val="932"/>
    <w:pPr>
      <w:ind w:firstLine="560"/>
      <w:spacing w:line="360" w:lineRule="auto"/>
    </w:pPr>
    <w:rPr>
      <w:rFonts w:hAnsi="宋体" w:eastAsia="宋体" w:cs="宋体"/>
    </w:rPr>
  </w:style>
  <w:style w:type="paragraph" w:styleId="1129">
    <w:name w:val="Char2 Char Char Char Char Char Char Char Char Char"/>
    <w:basedOn w:val="932"/>
    <w:next w:val="1129"/>
    <w:link w:val="932"/>
    <w:pPr>
      <w:ind w:firstLine="200"/>
      <w:spacing w:line="360" w:lineRule="auto"/>
    </w:pPr>
    <w:rPr>
      <w:rFonts w:ascii="Tahoma" w:hAnsi="Tahoma" w:eastAsia="宋体"/>
      <w:sz w:val="24"/>
    </w:rPr>
  </w:style>
  <w:style w:type="paragraph" w:styleId="1130">
    <w:name w:val="Char Char Char1 Char Char Char Char"/>
    <w:basedOn w:val="932"/>
    <w:next w:val="1130"/>
    <w:link w:val="932"/>
    <w:pPr>
      <w:jc w:val="left"/>
      <w:spacing w:after="160" w:line="240" w:lineRule="exact"/>
      <w:widowControl/>
    </w:pPr>
    <w:rPr>
      <w:rFonts w:eastAsia="宋体"/>
      <w:sz w:val="24"/>
      <w:szCs w:val="24"/>
    </w:rPr>
  </w:style>
  <w:style w:type="paragraph" w:styleId="1131">
    <w:name w:val="1.1.1.1.1"/>
    <w:basedOn w:val="936"/>
    <w:next w:val="1131"/>
    <w:link w:val="932"/>
    <w:pPr>
      <w:ind w:left="992"/>
      <w:spacing w:before="120" w:after="120"/>
      <w:tabs>
        <w:tab w:val="left" w:pos="992" w:leader="none"/>
        <w:tab w:val="left" w:pos="1080" w:leader="none"/>
      </w:tabs>
    </w:pPr>
    <w:rPr>
      <w:bCs/>
    </w:rPr>
  </w:style>
  <w:style w:type="paragraph" w:styleId="1132">
    <w:name w:val="xl70"/>
    <w:basedOn w:val="932"/>
    <w:next w:val="1132"/>
    <w:link w:val="932"/>
    <w:pPr>
      <w:jc w:val="center"/>
      <w:spacing w:before="100" w:beforeAutospacing="1" w:after="100" w:afterAutospacing="1"/>
      <w:shd w:val="clear" w:color="ff0000"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 w:val="21"/>
      <w:szCs w:val="21"/>
    </w:rPr>
  </w:style>
  <w:style w:type="paragraph" w:styleId="1133">
    <w:name w:val="Normal_20"/>
    <w:next w:val="1133"/>
    <w:link w:val="932"/>
    <w:qFormat/>
    <w:rPr>
      <w:rFonts w:ascii="Times New Roman" w:hAnsi="Times New Roman" w:eastAsia="Times New Roman" w:cs="Times New Roman"/>
      <w:sz w:val="24"/>
      <w:szCs w:val="24"/>
      <w:lang w:val="en-US" w:eastAsia="zh-CN" w:bidi="ar-SA"/>
    </w:rPr>
  </w:style>
  <w:style w:type="paragraph" w:styleId="1134">
    <w:name w:val="HTML Preformatted"/>
    <w:basedOn w:val="932"/>
    <w:next w:val="1134"/>
    <w:link w:val="93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1135">
    <w:name w:val="msolistparagraph"/>
    <w:basedOn w:val="932"/>
    <w:next w:val="1135"/>
    <w:link w:val="932"/>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paragraph" w:styleId="1136">
    <w:name w:val="Plain Text2"/>
    <w:basedOn w:val="932"/>
    <w:next w:val="1136"/>
    <w:link w:val="932"/>
    <w:qFormat/>
    <w:rPr>
      <w:rFonts w:ascii="宋体" w:hAnsi="Courier New"/>
      <w:sz w:val="26"/>
    </w:rPr>
  </w:style>
  <w:style w:type="paragraph" w:styleId="1137">
    <w:name w:val=" Char Char Char Char"/>
    <w:basedOn w:val="932"/>
    <w:next w:val="1137"/>
    <w:link w:val="932"/>
    <w:pPr>
      <w:ind w:firstLine="200"/>
      <w:spacing w:line="360" w:lineRule="auto"/>
    </w:pPr>
    <w:rPr>
      <w:rFonts w:ascii="Tahoma" w:hAnsi="Tahoma" w:eastAsia="宋体"/>
      <w:sz w:val="24"/>
    </w:rPr>
  </w:style>
  <w:style w:type="paragraph" w:styleId="1138">
    <w:name w:val="Char1"/>
    <w:basedOn w:val="932"/>
    <w:next w:val="1138"/>
    <w:link w:val="932"/>
    <w:qFormat/>
    <w:pPr>
      <w:ind w:left="-62" w:right="36"/>
      <w:jc w:val="left"/>
      <w:spacing w:after="160" w:line="240" w:lineRule="exact"/>
      <w:widowControl/>
    </w:pPr>
    <w:rPr>
      <w:rFonts w:ascii="Arial" w:hAnsi="Arial" w:eastAsia="Times New Roman"/>
      <w:sz w:val="20"/>
      <w:lang w:eastAsia="en-US"/>
    </w:rPr>
  </w:style>
  <w:style w:type="paragraph" w:styleId="1139">
    <w:name w:val="纯文本2"/>
    <w:basedOn w:val="932"/>
    <w:next w:val="1139"/>
    <w:link w:val="932"/>
    <w:qFormat/>
    <w:pPr>
      <w:jc w:val="left"/>
      <w:widowControl/>
      <w:framePr w:wrap="around" w:vAnchor="margin" w:hAnchor="text" w:y="1"/>
    </w:pPr>
    <w:rPr>
      <w:rFonts w:ascii="宋体" w:hAnsi="Courier New"/>
      <w:szCs w:val="24"/>
      <w:lang w:eastAsia="en-US"/>
    </w:rPr>
  </w:style>
  <w:style w:type="paragraph" w:styleId="1140">
    <w:name w:val="font5"/>
    <w:basedOn w:val="932"/>
    <w:next w:val="1140"/>
    <w:link w:val="932"/>
    <w:pPr>
      <w:jc w:val="left"/>
      <w:spacing w:before="100" w:beforeAutospacing="1" w:after="100" w:afterAutospacing="1"/>
      <w:widowControl/>
    </w:pPr>
    <w:rPr>
      <w:rFonts w:ascii="宋体" w:hAnsi="宋体" w:eastAsia="宋体" w:cs="宋体"/>
      <w:color w:val="dbeef3"/>
      <w:sz w:val="18"/>
      <w:szCs w:val="18"/>
    </w:rPr>
  </w:style>
  <w:style w:type="paragraph" w:styleId="1141">
    <w:name w:val="默认段落字体 Para Char Char Char Char Char Char Char"/>
    <w:basedOn w:val="932"/>
    <w:next w:val="1141"/>
    <w:link w:val="932"/>
    <w:pPr>
      <w:spacing w:line="360" w:lineRule="auto"/>
    </w:pPr>
    <w:rPr>
      <w:rFonts w:ascii="Tahoma" w:hAnsi="Tahoma" w:eastAsia="宋体"/>
      <w:sz w:val="24"/>
    </w:rPr>
  </w:style>
  <w:style w:type="paragraph" w:styleId="1142">
    <w:name w:val="规范正文"/>
    <w:basedOn w:val="932"/>
    <w:next w:val="1142"/>
    <w:link w:val="932"/>
    <w:qFormat/>
    <w:pPr>
      <w:ind w:left="480"/>
      <w:spacing w:line="360" w:lineRule="auto"/>
    </w:pPr>
    <w:rPr>
      <w:rFonts w:ascii="Calibri" w:hAnsi="Calibri" w:eastAsia="宋体"/>
      <w:sz w:val="24"/>
    </w:rPr>
  </w:style>
  <w:style w:type="paragraph" w:styleId="1143">
    <w:name w:val="Sangría 1"/>
    <w:basedOn w:val="932"/>
    <w:next w:val="1143"/>
    <w:link w:val="932"/>
    <w:uiPriority w:val="99"/>
    <w:pPr>
      <w:ind w:left="993" w:hanging="1764"/>
      <w:spacing w:before="80" w:after="80"/>
      <w:widowControl/>
      <w:tabs>
        <w:tab w:val="left" w:pos="993" w:leader="none"/>
        <w:tab w:val="left" w:pos="1764" w:leader="none"/>
        <w:tab w:val="right" w:pos="7513" w:leader="none"/>
      </w:tabs>
    </w:pPr>
    <w:rPr>
      <w:rFonts w:ascii="Verdana" w:hAnsi="Verdana" w:eastAsia="Times New Roman"/>
      <w:sz w:val="18"/>
      <w:lang w:val="en-GB"/>
    </w:rPr>
  </w:style>
  <w:style w:type="paragraph" w:styleId="1144">
    <w:name w:val="xl75"/>
    <w:basedOn w:val="932"/>
    <w:next w:val="1144"/>
    <w:link w:val="932"/>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color w:val="000000"/>
      <w:sz w:val="21"/>
      <w:szCs w:val="21"/>
    </w:rPr>
  </w:style>
  <w:style w:type="paragraph" w:styleId="1145">
    <w:name w:val="xl4836"/>
    <w:basedOn w:val="932"/>
    <w:next w:val="1145"/>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46">
    <w:name w:val="Plain Text1"/>
    <w:basedOn w:val="932"/>
    <w:next w:val="1146"/>
    <w:link w:val="932"/>
    <w:qFormat/>
    <w:rPr>
      <w:rFonts w:hint="eastAsia" w:ascii="宋体" w:hAnsi="Courier New"/>
    </w:rPr>
  </w:style>
  <w:style w:type="paragraph" w:styleId="1147">
    <w:name w:val="font7"/>
    <w:basedOn w:val="932"/>
    <w:next w:val="1147"/>
    <w:link w:val="932"/>
    <w:pPr>
      <w:jc w:val="left"/>
      <w:spacing w:before="100" w:beforeAutospacing="1" w:after="100" w:afterAutospacing="1"/>
      <w:widowControl/>
    </w:pPr>
    <w:rPr>
      <w:rFonts w:ascii="宋体" w:hAnsi="宋体" w:eastAsia="宋体" w:cs="宋体"/>
      <w:sz w:val="18"/>
      <w:szCs w:val="18"/>
    </w:rPr>
  </w:style>
  <w:style w:type="paragraph" w:styleId="1148">
    <w:name w:val="_Style 5"/>
    <w:basedOn w:val="932"/>
    <w:next w:val="1148"/>
    <w:link w:val="932"/>
    <w:qFormat/>
    <w:pPr>
      <w:contextualSpacing/>
      <w:ind w:left="720"/>
      <w:jc w:val="left"/>
      <w:widowControl/>
    </w:pPr>
    <w:rPr>
      <w:rFonts w:ascii="Calibri" w:hAnsi="Calibri" w:eastAsia="宋体"/>
      <w:sz w:val="24"/>
      <w:szCs w:val="24"/>
      <w:lang w:eastAsia="en-US"/>
    </w:rPr>
  </w:style>
  <w:style w:type="paragraph" w:styleId="1149">
    <w:name w:val="xl66"/>
    <w:basedOn w:val="932"/>
    <w:next w:val="1149"/>
    <w:link w:val="93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50">
    <w:name w:val="p0"/>
    <w:basedOn w:val="932"/>
    <w:next w:val="1150"/>
    <w:link w:val="932"/>
    <w:qFormat/>
    <w:pPr>
      <w:jc w:val="left"/>
      <w:widowControl/>
    </w:pPr>
    <w:rPr>
      <w:rFonts w:ascii="宋体" w:hAnsi="宋体" w:eastAsia="宋体" w:cs="宋体"/>
      <w:sz w:val="24"/>
      <w:szCs w:val="24"/>
    </w:rPr>
  </w:style>
  <w:style w:type="paragraph" w:styleId="1151">
    <w:name w:val="xl26"/>
    <w:basedOn w:val="932"/>
    <w:next w:val="1151"/>
    <w:link w:val="932"/>
    <w:pPr>
      <w:jc w:val="center"/>
      <w:spacing w:before="100" w:beforeAutospacing="1" w:after="100" w:afterAutospacing="1"/>
      <w:widowControl/>
    </w:pPr>
    <w:rPr>
      <w:rFonts w:ascii="宋体" w:hAnsi="宋体" w:eastAsia="宋体"/>
      <w:sz w:val="24"/>
      <w:szCs w:val="24"/>
    </w:rPr>
  </w:style>
  <w:style w:type="paragraph" w:styleId="1152">
    <w:name w:val="列出段落1"/>
    <w:basedOn w:val="932"/>
    <w:next w:val="1152"/>
    <w:link w:val="932"/>
    <w:qFormat/>
    <w:pPr>
      <w:ind w:firstLine="420"/>
    </w:pPr>
    <w:rPr>
      <w:rFonts w:ascii="宋体" w:hAnsi="宋体" w:eastAsia="宋体"/>
      <w:sz w:val="24"/>
      <w:szCs w:val="24"/>
    </w:rPr>
  </w:style>
  <w:style w:type="paragraph" w:styleId="1153">
    <w:name w:val="HTML 预设格式1"/>
    <w:basedOn w:val="932"/>
    <w:next w:val="1153"/>
    <w:link w:val="93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1154">
    <w:name w:val="font10"/>
    <w:basedOn w:val="932"/>
    <w:next w:val="1154"/>
    <w:link w:val="932"/>
    <w:pPr>
      <w:jc w:val="left"/>
      <w:spacing w:before="100" w:beforeAutospacing="1" w:after="100" w:afterAutospacing="1"/>
      <w:widowControl/>
    </w:pPr>
    <w:rPr>
      <w:rFonts w:ascii="宋体" w:hAnsi="宋体" w:eastAsia="宋体" w:cs="宋体"/>
      <w:sz w:val="18"/>
      <w:szCs w:val="18"/>
    </w:rPr>
  </w:style>
  <w:style w:type="paragraph" w:styleId="1155">
    <w:name w:val="font12"/>
    <w:basedOn w:val="932"/>
    <w:next w:val="1155"/>
    <w:link w:val="932"/>
    <w:pPr>
      <w:jc w:val="left"/>
      <w:spacing w:before="100" w:beforeAutospacing="1" w:after="100" w:afterAutospacing="1"/>
      <w:widowControl/>
    </w:pPr>
    <w:rPr>
      <w:rFonts w:ascii="宋体" w:hAnsi="宋体" w:eastAsia="宋体" w:cs="宋体"/>
      <w:sz w:val="18"/>
      <w:szCs w:val="18"/>
    </w:rPr>
  </w:style>
  <w:style w:type="paragraph" w:styleId="1156">
    <w:name w:val="Char Char1"/>
    <w:basedOn w:val="932"/>
    <w:next w:val="1156"/>
    <w:link w:val="932"/>
    <w:qFormat/>
    <w:pPr>
      <w:jc w:val="left"/>
      <w:spacing w:after="160" w:line="240" w:lineRule="exact"/>
      <w:widowControl/>
    </w:pPr>
    <w:rPr>
      <w:rFonts w:ascii="Verdana" w:hAnsi="Verdana" w:eastAsia="宋体"/>
      <w:sz w:val="20"/>
      <w:lang w:eastAsia="en-US"/>
    </w:rPr>
  </w:style>
  <w:style w:type="paragraph" w:styleId="1157">
    <w:name w:val=" Char Char"/>
    <w:basedOn w:val="932"/>
    <w:next w:val="1157"/>
    <w:link w:val="932"/>
    <w:pPr>
      <w:ind w:firstLine="200"/>
      <w:spacing w:line="360" w:lineRule="auto"/>
    </w:pPr>
  </w:style>
  <w:style w:type="paragraph" w:styleId="1158">
    <w:name w:val="Char Char"/>
    <w:basedOn w:val="932"/>
    <w:next w:val="1158"/>
    <w:link w:val="932"/>
    <w:pPr>
      <w:ind w:firstLine="200"/>
      <w:spacing w:line="360" w:lineRule="auto"/>
    </w:pPr>
    <w:rPr>
      <w:rFonts w:eastAsia="宋体"/>
    </w:rPr>
  </w:style>
  <w:style w:type="paragraph" w:styleId="1159">
    <w:name w:val="标题2"/>
    <w:basedOn w:val="934"/>
    <w:next w:val="1159"/>
    <w:link w:val="932"/>
    <w:qFormat/>
    <w:pPr>
      <w:jc w:val="both"/>
      <w:spacing w:line="413" w:lineRule="auto"/>
    </w:pPr>
    <w:rPr>
      <w:rFonts w:ascii="Cambria" w:hAnsi="Cambria" w:eastAsia="宋体"/>
      <w:bCs/>
      <w:sz w:val="32"/>
      <w:szCs w:val="32"/>
    </w:rPr>
  </w:style>
  <w:style w:type="paragraph" w:styleId="1160">
    <w:name w:val="font9"/>
    <w:basedOn w:val="932"/>
    <w:next w:val="1160"/>
    <w:link w:val="932"/>
    <w:pPr>
      <w:jc w:val="left"/>
      <w:spacing w:before="100" w:beforeAutospacing="1" w:after="100" w:afterAutospacing="1"/>
      <w:widowControl/>
    </w:pPr>
    <w:rPr>
      <w:rFonts w:ascii="宋体" w:hAnsi="宋体" w:eastAsia="宋体" w:cs="宋体"/>
      <w:color w:val="dbeef3"/>
      <w:sz w:val="18"/>
      <w:szCs w:val="18"/>
    </w:rPr>
  </w:style>
  <w:style w:type="paragraph" w:styleId="1161">
    <w:name w:val="xl4841"/>
    <w:basedOn w:val="932"/>
    <w:next w:val="1161"/>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62">
    <w:name w:val="style1"/>
    <w:basedOn w:val="932"/>
    <w:next w:val="1162"/>
    <w:link w:val="932"/>
    <w:qFormat/>
    <w:pPr>
      <w:jc w:val="left"/>
      <w:spacing w:before="100" w:beforeAutospacing="1" w:after="100" w:afterAutospacing="1"/>
      <w:widowControl/>
    </w:pPr>
    <w:rPr>
      <w:rFonts w:ascii="宋体" w:hAnsi="宋体" w:eastAsia="宋体" w:cs="宋体"/>
      <w:sz w:val="24"/>
      <w:szCs w:val="24"/>
    </w:rPr>
  </w:style>
  <w:style w:type="paragraph" w:styleId="1163">
    <w:name w:val="正文缩进1"/>
    <w:next w:val="932"/>
    <w:link w:val="932"/>
    <w:qFormat/>
    <w:pPr>
      <w:ind w:firstLine="420"/>
      <w:jc w:val="both"/>
      <w:widowControl w:val="off"/>
      <w:framePr w:wrap="around" w:vAnchor="margin" w:hAnchor="text" w:y="1"/>
    </w:pPr>
    <w:rPr>
      <w:rFonts w:eastAsia="Times New Roman"/>
      <w:color w:val="000000"/>
      <w:sz w:val="21"/>
      <w:szCs w:val="21"/>
      <w:lang w:val="en-US" w:eastAsia="zh-CN" w:bidi="ar-SA"/>
    </w:rPr>
  </w:style>
  <w:style w:type="paragraph" w:styleId="1164">
    <w:name w:val="xl4843"/>
    <w:basedOn w:val="932"/>
    <w:next w:val="1164"/>
    <w:link w:val="932"/>
    <w:pPr>
      <w:jc w:val="left"/>
      <w:spacing w:before="100" w:beforeAutospacing="1" w:after="100" w:afterAutospacing="1"/>
      <w:widowControl/>
    </w:pPr>
    <w:rPr>
      <w:rFonts w:ascii="宋体" w:hAnsi="宋体" w:eastAsia="宋体" w:cs="宋体"/>
      <w:sz w:val="20"/>
    </w:rPr>
  </w:style>
  <w:style w:type="paragraph" w:styleId="1165">
    <w:name w:val=" Char"/>
    <w:basedOn w:val="961"/>
    <w:next w:val="1165"/>
    <w:link w:val="932"/>
    <w:pPr>
      <w:spacing w:line="360" w:lineRule="auto"/>
    </w:pPr>
    <w:rPr>
      <w:rFonts w:ascii="Tahoma" w:hAnsi="Tahoma" w:eastAsia="宋体"/>
      <w:sz w:val="24"/>
      <w:szCs w:val="24"/>
    </w:rPr>
  </w:style>
  <w:style w:type="paragraph" w:styleId="1166">
    <w:name w:val="xl73"/>
    <w:basedOn w:val="932"/>
    <w:next w:val="1166"/>
    <w:link w:val="932"/>
    <w:pPr>
      <w:jc w:val="center"/>
      <w:spacing w:before="100" w:beforeAutospacing="1" w:after="100" w:afterAutospacing="1"/>
      <w:shd w:val="clear" w:color="ff0000" w:fill="ffffff"/>
      <w:widowControl/>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167">
    <w:name w:val="xl4838"/>
    <w:basedOn w:val="932"/>
    <w:next w:val="1167"/>
    <w:link w:val="932"/>
    <w:pPr>
      <w:jc w:val="center"/>
      <w:spacing w:before="100" w:beforeAutospacing="1" w:after="100" w:afterAutospacing="1"/>
      <w:widowControl/>
    </w:pPr>
    <w:rPr>
      <w:rFonts w:ascii="宋体" w:hAnsi="宋体" w:eastAsia="宋体" w:cs="宋体"/>
      <w:sz w:val="20"/>
    </w:rPr>
  </w:style>
  <w:style w:type="paragraph" w:styleId="1168">
    <w:name w:val="xl69"/>
    <w:basedOn w:val="932"/>
    <w:next w:val="1168"/>
    <w:link w:val="932"/>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1169">
    <w:name w:val="List Paragraph1"/>
    <w:basedOn w:val="932"/>
    <w:next w:val="1169"/>
    <w:link w:val="932"/>
    <w:qFormat/>
    <w:pPr>
      <w:ind w:left="720"/>
      <w:jc w:val="left"/>
      <w:widowControl/>
    </w:pPr>
    <w:rPr>
      <w:rFonts w:ascii="Calibri" w:hAnsi="Calibri" w:eastAsia="宋体"/>
      <w:sz w:val="24"/>
      <w:szCs w:val="24"/>
      <w:lang w:eastAsia="en-US"/>
    </w:rPr>
  </w:style>
  <w:style w:type="paragraph" w:styleId="1170">
    <w:name w:val="font8"/>
    <w:basedOn w:val="932"/>
    <w:next w:val="1170"/>
    <w:link w:val="932"/>
    <w:pPr>
      <w:jc w:val="left"/>
      <w:spacing w:before="100" w:beforeAutospacing="1" w:after="100" w:afterAutospacing="1"/>
      <w:widowControl/>
    </w:pPr>
    <w:rPr>
      <w:rFonts w:ascii="Arial" w:hAnsi="Arial" w:eastAsia="宋体" w:cs="Arial"/>
      <w:sz w:val="22"/>
      <w:szCs w:val="22"/>
    </w:rPr>
  </w:style>
  <w:style w:type="paragraph" w:styleId="1171">
    <w:name w:val="p16"/>
    <w:basedOn w:val="932"/>
    <w:next w:val="1171"/>
    <w:link w:val="932"/>
    <w:pPr>
      <w:ind w:left="420"/>
      <w:spacing w:after="120" w:line="480" w:lineRule="auto"/>
      <w:widowControl/>
    </w:pPr>
    <w:rPr>
      <w:rFonts w:eastAsia="宋体"/>
      <w:sz w:val="21"/>
      <w:szCs w:val="21"/>
    </w:rPr>
  </w:style>
  <w:style w:type="paragraph" w:styleId="1172">
    <w:name w:val="a"/>
    <w:basedOn w:val="932"/>
    <w:next w:val="1172"/>
    <w:link w:val="932"/>
    <w:pPr>
      <w:jc w:val="left"/>
      <w:spacing w:before="100" w:beforeAutospacing="1" w:after="100" w:afterAutospacing="1"/>
      <w:widowControl/>
    </w:pPr>
    <w:rPr>
      <w:rFonts w:ascii="宋体" w:hAnsi="宋体" w:eastAsia="宋体"/>
      <w:sz w:val="24"/>
      <w:szCs w:val="24"/>
    </w:rPr>
  </w:style>
  <w:style w:type="paragraph" w:styleId="1173">
    <w:name w:val=" Char Char Char"/>
    <w:basedOn w:val="961"/>
    <w:next w:val="1173"/>
    <w:link w:val="932"/>
    <w:pPr>
      <w:spacing w:line="360" w:lineRule="auto"/>
    </w:pPr>
    <w:rPr>
      <w:rFonts w:ascii="Tahoma" w:hAnsi="Tahoma" w:eastAsia="宋体"/>
      <w:sz w:val="24"/>
      <w:szCs w:val="24"/>
    </w:rPr>
  </w:style>
  <w:style w:type="paragraph" w:styleId="1174">
    <w:name w:val="样式 表格正文 + 两端对齐"/>
    <w:basedOn w:val="932"/>
    <w:next w:val="1174"/>
    <w:link w:val="932"/>
    <w:pPr>
      <w:spacing w:line="300" w:lineRule="auto"/>
    </w:pPr>
    <w:rPr>
      <w:rFonts w:eastAsia="宋体"/>
      <w:sz w:val="24"/>
    </w:rPr>
  </w:style>
  <w:style w:type="paragraph" w:styleId="1175">
    <w:name w:val=" Char2 Char Char Char Char Char Char Char Char Char"/>
    <w:basedOn w:val="932"/>
    <w:next w:val="1175"/>
    <w:link w:val="932"/>
    <w:pPr>
      <w:ind w:firstLine="200"/>
      <w:spacing w:line="360" w:lineRule="auto"/>
    </w:pPr>
    <w:rPr>
      <w:rFonts w:ascii="Tahoma" w:hAnsi="Tahoma" w:eastAsia="宋体"/>
      <w:sz w:val="24"/>
    </w:rPr>
  </w:style>
  <w:style w:type="paragraph" w:styleId="1176">
    <w:name w:val="xl72"/>
    <w:basedOn w:val="932"/>
    <w:next w:val="1176"/>
    <w:link w:val="93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1177">
    <w:name w:val="TOC 标题"/>
    <w:basedOn w:val="933"/>
    <w:next w:val="932"/>
    <w:link w:val="932"/>
    <w:uiPriority w:val="39"/>
    <w:qFormat/>
    <w:pPr>
      <w:jc w:val="left"/>
      <w:spacing w:before="0" w:after="0" w:line="276" w:lineRule="auto"/>
      <w:widowControl/>
      <w:tabs>
        <w:tab w:val="left" w:pos="993" w:leader="none"/>
      </w:tabs>
      <w:outlineLvl w:val="9"/>
    </w:pPr>
    <w:rPr>
      <w:rFonts w:ascii="Cambria" w:hAnsi="Cambria" w:eastAsia="宋体" w:cs="Times New Roman"/>
      <w:bCs/>
      <w:color w:val="365f91"/>
      <w:sz w:val="28"/>
      <w:szCs w:val="28"/>
    </w:rPr>
  </w:style>
  <w:style w:type="paragraph" w:styleId="1178">
    <w:name w:val="xl71"/>
    <w:basedOn w:val="932"/>
    <w:next w:val="1178"/>
    <w:link w:val="932"/>
    <w:pPr>
      <w:jc w:val="center"/>
      <w:spacing w:before="100" w:beforeAutospacing="1" w:after="100" w:afterAutospacing="1"/>
      <w:shd w:val="clear" w:color="ff0000"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179">
    <w:name w:val="列出段落11"/>
    <w:basedOn w:val="932"/>
    <w:next w:val="1179"/>
    <w:link w:val="932"/>
    <w:uiPriority w:val="34"/>
    <w:qFormat/>
    <w:pPr>
      <w:ind w:firstLine="420"/>
    </w:pPr>
    <w:rPr>
      <w:rFonts w:ascii="华文楷体" w:hAnsi="华文楷体" w:eastAsia="华文楷体"/>
      <w:sz w:val="21"/>
    </w:rPr>
  </w:style>
  <w:style w:type="paragraph" w:styleId="1180">
    <w:name w:val="xl68"/>
    <w:basedOn w:val="932"/>
    <w:next w:val="1180"/>
    <w:link w:val="93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8"/>
      <w:szCs w:val="18"/>
    </w:rPr>
  </w:style>
  <w:style w:type="paragraph" w:styleId="1181">
    <w:name w:val="xl4834"/>
    <w:basedOn w:val="932"/>
    <w:next w:val="1181"/>
    <w:link w:val="932"/>
    <w:pPr>
      <w:jc w:val="left"/>
      <w:spacing w:before="100" w:beforeAutospacing="1" w:after="100" w:afterAutospacing="1"/>
      <w:widowControl/>
    </w:pPr>
    <w:rPr>
      <w:rFonts w:ascii="宋体" w:hAnsi="宋体" w:eastAsia="宋体" w:cs="宋体"/>
      <w:sz w:val="20"/>
    </w:rPr>
  </w:style>
  <w:style w:type="paragraph" w:styleId="1182">
    <w:name w:val="xl74"/>
    <w:basedOn w:val="932"/>
    <w:next w:val="1182"/>
    <w:link w:val="932"/>
    <w:pPr>
      <w:jc w:val="left"/>
      <w:spacing w:before="100" w:beforeAutospacing="1" w:after="100" w:afterAutospacing="1"/>
      <w:shd w:val="clear" w:color="ff0000"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 w:val="21"/>
      <w:szCs w:val="21"/>
    </w:rPr>
  </w:style>
  <w:style w:type="paragraph" w:styleId="1183">
    <w:name w:val="Char Char1 Char Char Char Char Char Char Char"/>
    <w:basedOn w:val="932"/>
    <w:next w:val="1183"/>
    <w:link w:val="932"/>
    <w:qFormat/>
    <w:rPr>
      <w:rFonts w:ascii="Calibri" w:hAnsi="Calibri" w:eastAsia="宋体"/>
      <w:sz w:val="21"/>
    </w:rPr>
  </w:style>
  <w:style w:type="paragraph" w:styleId="1184">
    <w:name w:val="xl4842"/>
    <w:basedOn w:val="932"/>
    <w:next w:val="1184"/>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85">
    <w:name w:val="List Paragraph"/>
    <w:basedOn w:val="932"/>
    <w:next w:val="1185"/>
    <w:link w:val="932"/>
    <w:pPr>
      <w:ind w:firstLine="420"/>
      <w:jc w:val="left"/>
      <w:widowControl/>
    </w:pPr>
    <w:rPr>
      <w:rFonts w:eastAsia="宋体"/>
      <w:sz w:val="24"/>
      <w:szCs w:val="24"/>
    </w:rPr>
  </w:style>
  <w:style w:type="paragraph" w:styleId="1186">
    <w:name w:val="xl4839"/>
    <w:basedOn w:val="932"/>
    <w:next w:val="1186"/>
    <w:link w:val="932"/>
    <w:pPr>
      <w:jc w:val="left"/>
      <w:spacing w:before="100" w:beforeAutospacing="1" w:after="100" w:afterAutospacing="1"/>
      <w:widowControl/>
    </w:pPr>
    <w:rPr>
      <w:rFonts w:ascii="宋体" w:hAnsi="宋体" w:eastAsia="宋体" w:cs="宋体"/>
      <w:sz w:val="20"/>
    </w:rPr>
  </w:style>
  <w:style w:type="paragraph" w:styleId="1187">
    <w:name w:val="无间隔1"/>
    <w:next w:val="1187"/>
    <w:link w:val="932"/>
    <w:qFormat/>
    <w:pPr>
      <w:jc w:val="both"/>
      <w:widowControl w:val="off"/>
    </w:pPr>
    <w:rPr>
      <w:rFonts w:ascii="Calibri" w:hAnsi="Calibri"/>
      <w:sz w:val="21"/>
      <w:szCs w:val="22"/>
      <w:lang w:val="en-US" w:eastAsia="zh-CN" w:bidi="ar-SA"/>
    </w:rPr>
  </w:style>
  <w:style w:type="paragraph" w:styleId="1188">
    <w:name w:val="默认段落字体 Para Char Char Char Char Char Char Char Char Char1 Char Char Char Char"/>
    <w:basedOn w:val="932"/>
    <w:next w:val="1188"/>
    <w:link w:val="932"/>
    <w:pPr>
      <w:jc w:val="left"/>
      <w:widowControl/>
    </w:pPr>
    <w:rPr>
      <w:rFonts w:ascii="Tahoma" w:hAnsi="Tahoma" w:eastAsia="宋体"/>
      <w:sz w:val="24"/>
    </w:rPr>
  </w:style>
  <w:style w:type="paragraph" w:styleId="1189">
    <w:name w:val="正文 New New New New"/>
    <w:next w:val="1189"/>
    <w:link w:val="932"/>
    <w:qFormat/>
    <w:pPr>
      <w:jc w:val="both"/>
      <w:widowControl w:val="off"/>
    </w:pPr>
    <w:rPr>
      <w:rFonts w:ascii="Calibri" w:hAnsi="Calibri"/>
      <w:sz w:val="21"/>
      <w:szCs w:val="24"/>
      <w:lang w:val="en-US" w:eastAsia="zh-CN" w:bidi="ar-SA"/>
    </w:rPr>
  </w:style>
  <w:style w:type="paragraph" w:styleId="1190">
    <w:name w:val="font11"/>
    <w:basedOn w:val="932"/>
    <w:next w:val="1190"/>
    <w:link w:val="932"/>
    <w:pPr>
      <w:jc w:val="left"/>
      <w:spacing w:before="100" w:beforeAutospacing="1" w:after="100" w:afterAutospacing="1"/>
      <w:widowControl/>
    </w:pPr>
    <w:rPr>
      <w:rFonts w:ascii="宋体" w:hAnsi="宋体" w:eastAsia="宋体" w:cs="宋体"/>
      <w:color w:val="dbeef3"/>
      <w:sz w:val="18"/>
      <w:szCs w:val="18"/>
    </w:rPr>
  </w:style>
  <w:style w:type="paragraph" w:styleId="1191">
    <w:name w:val="xl67"/>
    <w:basedOn w:val="932"/>
    <w:next w:val="1191"/>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92">
    <w:name w:val="Table Paragraph"/>
    <w:basedOn w:val="932"/>
    <w:next w:val="1192"/>
    <w:link w:val="932"/>
    <w:uiPriority w:val="1"/>
    <w:qFormat/>
    <w:rPr>
      <w:rFonts w:ascii="仿宋" w:hAnsi="仿宋" w:eastAsia="仿宋" w:cs="仿宋"/>
      <w:sz w:val="21"/>
      <w:szCs w:val="24"/>
      <w:lang w:val="zh-CN" w:bidi="zh-CN"/>
    </w:rPr>
  </w:style>
  <w:style w:type="paragraph" w:styleId="1193">
    <w:name w:val="Char"/>
    <w:basedOn w:val="932"/>
    <w:next w:val="1193"/>
    <w:link w:val="932"/>
    <w:qFormat/>
    <w:rPr>
      <w:rFonts w:ascii="仿宋_GB2312" w:hAnsi="Calibri" w:eastAsia="仿宋_GB2312"/>
      <w:b/>
      <w:sz w:val="32"/>
      <w:szCs w:val="32"/>
    </w:rPr>
  </w:style>
  <w:style w:type="paragraph" w:styleId="1194">
    <w:name w:val=" Char Char Char1 Char Char Char Char"/>
    <w:basedOn w:val="932"/>
    <w:next w:val="1194"/>
    <w:link w:val="932"/>
    <w:pPr>
      <w:jc w:val="left"/>
      <w:spacing w:after="160" w:line="240" w:lineRule="exact"/>
      <w:widowControl/>
    </w:pPr>
    <w:rPr>
      <w:rFonts w:eastAsia="宋体"/>
      <w:sz w:val="24"/>
      <w:szCs w:val="24"/>
    </w:rPr>
  </w:style>
  <w:style w:type="paragraph" w:styleId="1195">
    <w:name w:val="目录 51"/>
    <w:next w:val="932"/>
    <w:link w:val="932"/>
    <w:qFormat/>
    <w:pPr>
      <w:ind w:left="1275"/>
      <w:jc w:val="both"/>
    </w:pPr>
    <w:rPr>
      <w:rFonts w:ascii="Times New Roman" w:hAnsi="Times New Roman" w:eastAsia="宋体" w:cs="Times New Roman"/>
      <w:sz w:val="21"/>
      <w:lang w:val="en-US" w:eastAsia="zh-CN" w:bidi="ar-SA"/>
    </w:rPr>
  </w:style>
  <w:style w:type="character" w:styleId="1196">
    <w:name w:val="font51"/>
    <w:basedOn w:val="942"/>
    <w:next w:val="1196"/>
    <w:link w:val="932"/>
    <w:rPr>
      <w:rFonts w:hint="eastAsia" w:ascii="宋体" w:hAnsi="宋体" w:eastAsia="宋体" w:cs="宋体"/>
      <w:i w:val="0"/>
      <w:iCs w:val="0"/>
      <w:color w:val="000000"/>
      <w:sz w:val="20"/>
      <w:szCs w:val="20"/>
      <w:u w:val="none"/>
    </w:rPr>
  </w:style>
  <w:style w:type="paragraph" w:styleId="1197">
    <w:name w:val="列表段落1"/>
    <w:basedOn w:val="932"/>
    <w:next w:val="1197"/>
    <w:link w:val="932"/>
    <w:uiPriority w:val="99"/>
    <w:qFormat/>
    <w:pPr>
      <w:ind w:firstLine="420"/>
      <w:spacing w:line="360" w:lineRule="auto"/>
    </w:pPr>
    <w:rPr>
      <w:rFonts w:cs="宋体"/>
      <w:sz w:val="24"/>
    </w:rPr>
  </w:style>
  <w:style w:type="character" w:styleId="1198">
    <w:name w:val="NormalCharacter1"/>
    <w:next w:val="1198"/>
    <w:link w:val="932"/>
    <w:qFormat/>
  </w:style>
  <w:style w:type="paragraph" w:styleId="1199">
    <w:name w:val="正文首行缩进 21"/>
    <w:basedOn w:val="1027"/>
    <w:next w:val="932"/>
    <w:link w:val="932"/>
    <w:qFormat/>
    <w:pPr>
      <w:ind w:left="420" w:firstLine="420"/>
      <w:spacing w:after="120"/>
    </w:pPr>
    <w:rPr>
      <w:rFonts w:ascii="Times New Roman" w:eastAsia="楷体_GB2312"/>
    </w:rPr>
  </w:style>
  <w:style w:type="paragraph" w:styleId="1200">
    <w:name w:val="普通(网站)1"/>
    <w:basedOn w:val="932"/>
    <w:next w:val="1200"/>
    <w:link w:val="932"/>
    <w:qFormat/>
    <w:pPr>
      <w:jc w:val="left"/>
      <w:spacing w:before="100" w:after="100"/>
      <w:widowControl/>
    </w:pPr>
    <w:rPr>
      <w:rFonts w:ascii="宋体" w:hAnsi="宋体" w:eastAsia="宋体"/>
      <w:color w:val="000000"/>
      <w:sz w:val="24"/>
    </w:rPr>
  </w:style>
  <w:style w:type="paragraph" w:styleId="1201">
    <w:name w:val="UserStyle_22"/>
    <w:next w:val="1201"/>
    <w:link w:val="932"/>
    <w:qFormat/>
    <w:pPr>
      <w:jc w:val="both"/>
      <w:widowControl w:val="off"/>
    </w:pPr>
    <w:rPr>
      <w:rFonts w:ascii="Times New Roman" w:hAnsi="Courier New" w:eastAsia="楷体_GB2312" w:cs="Times New Roman"/>
      <w:sz w:val="26"/>
      <w:szCs w:val="24"/>
      <w:lang w:val="en-US" w:eastAsia="zh-CN" w:bidi="ar-SA"/>
    </w:rPr>
  </w:style>
  <w:style w:type="paragraph" w:styleId="1202">
    <w:name w:val="普通(网站)11"/>
    <w:basedOn w:val="932"/>
    <w:next w:val="1202"/>
    <w:link w:val="932"/>
    <w:uiPriority w:val="99"/>
    <w:qFormat/>
    <w:pPr>
      <w:jc w:val="left"/>
      <w:spacing w:beforeAutospacing="1" w:afterAutospacing="1"/>
    </w:pPr>
    <w:rPr>
      <w:rFonts w:cs="Times New Roman"/>
      <w:sz w:val="24"/>
    </w:rPr>
  </w:style>
  <w:style w:type="paragraph" w:styleId="1203">
    <w:name w:val="纯文本3"/>
    <w:next w:val="1203"/>
    <w:link w:val="932"/>
    <w:qFormat/>
    <w:pPr>
      <w:jc w:val="both"/>
      <w:widowControl w:val="off"/>
    </w:pPr>
    <w:rPr>
      <w:rFonts w:ascii="宋体" w:hAnsi="Courier New" w:eastAsia="KaiTi_GB2312" w:cs="Times New Roman"/>
      <w:sz w:val="26"/>
      <w:szCs w:val="22"/>
      <w:lang w:val="en-US" w:eastAsia="zh-CN" w:bidi="ar-SA"/>
    </w:rPr>
  </w:style>
  <w:style w:type="character" w:styleId="1204">
    <w:name w:val="font91"/>
    <w:basedOn w:val="942"/>
    <w:next w:val="1204"/>
    <w:link w:val="932"/>
    <w:rPr>
      <w:rFonts w:hint="eastAsia" w:ascii="宋体" w:hAnsi="宋体" w:eastAsia="宋体" w:cs="宋体"/>
      <w:i w:val="0"/>
      <w:iCs w:val="0"/>
      <w:color w:val="000000"/>
      <w:sz w:val="24"/>
      <w:szCs w:val="24"/>
      <w:u w:val="none"/>
    </w:rPr>
  </w:style>
  <w:style w:type="character" w:styleId="1205">
    <w:name w:val="font101"/>
    <w:basedOn w:val="942"/>
    <w:next w:val="1205"/>
    <w:link w:val="932"/>
    <w:rPr>
      <w:rFonts w:hint="eastAsia" w:ascii="宋体" w:hAnsi="宋体" w:eastAsia="宋体" w:cs="宋体"/>
      <w:i w:val="0"/>
      <w:iCs w:val="0"/>
      <w:color w:val="ff0000"/>
      <w:sz w:val="24"/>
      <w:szCs w:val="24"/>
      <w:u w:val="none"/>
    </w:rPr>
  </w:style>
  <w:style w:type="paragraph" w:styleId="1206">
    <w:name w:val="Normal_21"/>
    <w:next w:val="1206"/>
    <w:link w:val="932"/>
    <w:qFormat/>
    <w:rPr>
      <w:rFonts w:ascii="Times New Roman" w:hAnsi="Times New Roman" w:eastAsia="Times New Roman" w:cs="Times New Roman"/>
      <w:sz w:val="24"/>
      <w:szCs w:val="24"/>
      <w:lang w:val="en-US" w:eastAsia="zh-CN" w:bidi="ar-SA"/>
    </w:rPr>
  </w:style>
  <w:style w:type="paragraph" w:styleId="1207">
    <w:name w:val="Normal_22"/>
    <w:next w:val="1207"/>
    <w:link w:val="932"/>
    <w:qFormat/>
    <w:rPr>
      <w:rFonts w:ascii="Times New Roman" w:hAnsi="Times New Roman" w:eastAsia="Times New Roman" w:cs="Times New Roman"/>
      <w:sz w:val="24"/>
      <w:szCs w:val="24"/>
      <w:lang w:val="en-US" w:eastAsia="zh-CN" w:bidi="ar-SA"/>
    </w:rPr>
  </w:style>
  <w:style w:type="character" w:styleId="1208" w:default="1">
    <w:name w:val="Default Paragraph Font"/>
    <w:uiPriority w:val="1"/>
    <w:semiHidden/>
    <w:unhideWhenUsed/>
  </w:style>
  <w:style w:type="numbering" w:styleId="1209" w:default="1">
    <w:name w:val="No List"/>
    <w:uiPriority w:val="99"/>
    <w:semiHidden/>
    <w:unhideWhenUsed/>
  </w:style>
  <w:style w:type="table" w:styleId="12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jpg"/><Relationship Id="rId20" Type="http://schemas.openxmlformats.org/officeDocument/2006/relationships/image" Target="media/image8.jpg"/><Relationship Id="rId21" Type="http://schemas.openxmlformats.org/officeDocument/2006/relationships/image" Target="media/image9.jpg"/><Relationship Id="rId22" Type="http://schemas.openxmlformats.org/officeDocument/2006/relationships/image" Target="media/image10.jpg"/><Relationship Id="rId23" Type="http://schemas.openxmlformats.org/officeDocument/2006/relationships/image" Target="media/image11.jpg"/><Relationship Id="rId24" Type="http://schemas.openxmlformats.org/officeDocument/2006/relationships/image" Target="media/image12.jpg"/><Relationship Id="rId25" Type="http://schemas.openxmlformats.org/officeDocument/2006/relationships/image" Target="media/image13.jp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招标文件2002年修</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US</dc:creator>
  <cp:lastModifiedBy>徐嘉妮</cp:lastModifiedBy>
  <cp:revision>90</cp:revision>
  <dcterms:created xsi:type="dcterms:W3CDTF">2020-11-24T04:40:00Z</dcterms:created>
  <dcterms:modified xsi:type="dcterms:W3CDTF">2025-12-24T07:16:20Z</dcterms:modified>
</cp:coreProperties>
</file>